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011A" w14:textId="50EEC408" w:rsidR="00653C1E" w:rsidRPr="009729B2" w:rsidRDefault="00A40002" w:rsidP="00653C1E">
      <w:pPr>
        <w:jc w:val="center"/>
        <w:rPr>
          <w:rFonts w:ascii="Arial" w:hAnsi="Arial" w:cs="Arial"/>
          <w:b/>
          <w:bCs/>
          <w:color w:val="2F5496" w:themeColor="accent1" w:themeShade="BF"/>
          <w:sz w:val="32"/>
          <w:szCs w:val="32"/>
        </w:rPr>
      </w:pPr>
      <w:r w:rsidRPr="009729B2">
        <w:rPr>
          <w:rFonts w:ascii="Arial" w:hAnsi="Arial" w:cs="Arial"/>
          <w:b/>
          <w:bCs/>
          <w:color w:val="2F5496" w:themeColor="accent1" w:themeShade="BF"/>
          <w:sz w:val="32"/>
          <w:szCs w:val="32"/>
        </w:rPr>
        <w:t>Ph-D position</w:t>
      </w:r>
      <w:r w:rsidR="00AE478F">
        <w:rPr>
          <w:rFonts w:ascii="Arial" w:hAnsi="Arial" w:cs="Arial"/>
          <w:b/>
          <w:bCs/>
          <w:color w:val="2F5496" w:themeColor="accent1" w:themeShade="BF"/>
          <w:sz w:val="32"/>
          <w:szCs w:val="32"/>
        </w:rPr>
        <w:t xml:space="preserve"> -</w:t>
      </w:r>
      <w:r w:rsidRPr="009729B2">
        <w:rPr>
          <w:rFonts w:ascii="Arial" w:hAnsi="Arial" w:cs="Arial"/>
          <w:b/>
          <w:bCs/>
          <w:color w:val="2F5496" w:themeColor="accent1" w:themeShade="BF"/>
          <w:sz w:val="32"/>
          <w:szCs w:val="32"/>
        </w:rPr>
        <w:t xml:space="preserve"> </w:t>
      </w:r>
      <w:r w:rsidR="00952BA0" w:rsidRPr="009729B2">
        <w:rPr>
          <w:rFonts w:ascii="Arial" w:hAnsi="Arial" w:cs="Arial"/>
          <w:b/>
          <w:bCs/>
          <w:color w:val="2F5496" w:themeColor="accent1" w:themeShade="BF"/>
          <w:sz w:val="32"/>
          <w:szCs w:val="32"/>
        </w:rPr>
        <w:t>Finding a better way to design domestication program</w:t>
      </w:r>
      <w:r w:rsidR="001F5A74" w:rsidRPr="009729B2">
        <w:rPr>
          <w:rFonts w:ascii="Arial" w:hAnsi="Arial" w:cs="Arial"/>
          <w:b/>
          <w:bCs/>
          <w:color w:val="2F5496" w:themeColor="accent1" w:themeShade="BF"/>
          <w:sz w:val="32"/>
          <w:szCs w:val="32"/>
        </w:rPr>
        <w:t>s</w:t>
      </w:r>
      <w:r w:rsidR="00952BA0" w:rsidRPr="009729B2">
        <w:rPr>
          <w:rFonts w:ascii="Arial" w:hAnsi="Arial" w:cs="Arial"/>
          <w:b/>
          <w:bCs/>
          <w:color w:val="2F5496" w:themeColor="accent1" w:themeShade="BF"/>
          <w:sz w:val="32"/>
          <w:szCs w:val="32"/>
        </w:rPr>
        <w:t xml:space="preserve">: development of </w:t>
      </w:r>
      <w:r w:rsidR="00653C1E" w:rsidRPr="009729B2">
        <w:rPr>
          <w:rFonts w:ascii="Arial" w:hAnsi="Arial" w:cs="Arial"/>
          <w:b/>
          <w:bCs/>
          <w:color w:val="2F5496" w:themeColor="accent1" w:themeShade="BF"/>
          <w:sz w:val="32"/>
          <w:szCs w:val="32"/>
        </w:rPr>
        <w:t>multi-function selective breeding programs as an asset for aquaculture development</w:t>
      </w:r>
    </w:p>
    <w:p w14:paraId="7C4EB914" w14:textId="6B054A6B" w:rsidR="00A40002" w:rsidRPr="009729B2" w:rsidRDefault="008215AD" w:rsidP="008215AD">
      <w:pPr>
        <w:pBdr>
          <w:bottom w:val="single" w:sz="4" w:space="1" w:color="auto"/>
        </w:pBdr>
        <w:jc w:val="both"/>
        <w:rPr>
          <w:rFonts w:ascii="Arial" w:hAnsi="Arial" w:cs="Arial"/>
          <w:b/>
          <w:bCs/>
          <w:color w:val="2F5496" w:themeColor="accent1" w:themeShade="BF"/>
          <w:sz w:val="20"/>
          <w:szCs w:val="20"/>
        </w:rPr>
      </w:pPr>
      <w:r w:rsidRPr="009729B2">
        <w:rPr>
          <w:rFonts w:ascii="Arial" w:hAnsi="Arial" w:cs="Arial"/>
          <w:b/>
          <w:bCs/>
          <w:color w:val="2F5496" w:themeColor="accent1" w:themeShade="BF"/>
          <w:sz w:val="20"/>
          <w:szCs w:val="20"/>
        </w:rPr>
        <w:t>General information</w:t>
      </w:r>
    </w:p>
    <w:p w14:paraId="731F2BC6" w14:textId="79F1F256" w:rsidR="00A40002" w:rsidRPr="009729B2" w:rsidRDefault="00A40002" w:rsidP="00D272E8">
      <w:pPr>
        <w:spacing w:after="0"/>
        <w:jc w:val="both"/>
        <w:rPr>
          <w:rFonts w:ascii="Arial" w:hAnsi="Arial" w:cs="Arial"/>
          <w:sz w:val="20"/>
          <w:szCs w:val="20"/>
        </w:rPr>
      </w:pPr>
      <w:r w:rsidRPr="009729B2">
        <w:rPr>
          <w:rFonts w:ascii="Arial" w:hAnsi="Arial" w:cs="Arial"/>
          <w:color w:val="2F5496" w:themeColor="accent1" w:themeShade="BF"/>
          <w:sz w:val="20"/>
          <w:szCs w:val="20"/>
        </w:rPr>
        <w:t xml:space="preserve">Type: </w:t>
      </w:r>
      <w:r w:rsidR="008215AD" w:rsidRPr="009729B2">
        <w:rPr>
          <w:rFonts w:ascii="Arial" w:hAnsi="Arial" w:cs="Arial"/>
          <w:color w:val="2F5496" w:themeColor="accent1" w:themeShade="BF"/>
          <w:sz w:val="20"/>
          <w:szCs w:val="20"/>
        </w:rPr>
        <w:tab/>
      </w:r>
      <w:r w:rsidR="008215AD" w:rsidRPr="009729B2">
        <w:rPr>
          <w:rFonts w:ascii="Arial" w:hAnsi="Arial" w:cs="Arial"/>
          <w:sz w:val="20"/>
          <w:szCs w:val="20"/>
        </w:rPr>
        <w:tab/>
      </w:r>
      <w:r w:rsidR="008215AD" w:rsidRPr="009729B2">
        <w:rPr>
          <w:rFonts w:ascii="Arial" w:hAnsi="Arial" w:cs="Arial"/>
          <w:sz w:val="20"/>
          <w:szCs w:val="20"/>
        </w:rPr>
        <w:tab/>
      </w:r>
      <w:r w:rsidRPr="009729B2">
        <w:rPr>
          <w:rFonts w:ascii="Arial" w:hAnsi="Arial" w:cs="Arial"/>
          <w:sz w:val="20"/>
          <w:szCs w:val="20"/>
        </w:rPr>
        <w:t>Ph-D Position</w:t>
      </w:r>
    </w:p>
    <w:p w14:paraId="48B43BB9" w14:textId="6F98D1D2" w:rsidR="00A40002" w:rsidRPr="009729B2" w:rsidRDefault="00A40002" w:rsidP="00D272E8">
      <w:pPr>
        <w:spacing w:after="0"/>
        <w:jc w:val="both"/>
        <w:rPr>
          <w:rFonts w:ascii="Arial" w:hAnsi="Arial" w:cs="Arial"/>
          <w:sz w:val="20"/>
          <w:szCs w:val="20"/>
        </w:rPr>
      </w:pPr>
      <w:r w:rsidRPr="009729B2">
        <w:rPr>
          <w:rFonts w:ascii="Arial" w:hAnsi="Arial" w:cs="Arial"/>
          <w:color w:val="2F5496" w:themeColor="accent1" w:themeShade="BF"/>
          <w:sz w:val="20"/>
          <w:szCs w:val="20"/>
        </w:rPr>
        <w:t xml:space="preserve">Keywords: </w:t>
      </w:r>
      <w:r w:rsidR="008215AD" w:rsidRPr="009729B2">
        <w:rPr>
          <w:rFonts w:ascii="Arial" w:hAnsi="Arial" w:cs="Arial"/>
          <w:color w:val="2F5496" w:themeColor="accent1" w:themeShade="BF"/>
          <w:sz w:val="20"/>
          <w:szCs w:val="20"/>
        </w:rPr>
        <w:tab/>
      </w:r>
      <w:r w:rsidR="008215AD" w:rsidRPr="009729B2">
        <w:rPr>
          <w:rFonts w:ascii="Arial" w:hAnsi="Arial" w:cs="Arial"/>
          <w:sz w:val="20"/>
          <w:szCs w:val="20"/>
        </w:rPr>
        <w:tab/>
      </w:r>
      <w:r w:rsidRPr="009729B2">
        <w:rPr>
          <w:rFonts w:ascii="Arial" w:hAnsi="Arial" w:cs="Arial"/>
          <w:sz w:val="20"/>
          <w:szCs w:val="20"/>
        </w:rPr>
        <w:t xml:space="preserve">Aquaculture, Bioassays, Domestication, </w:t>
      </w:r>
      <w:r w:rsidR="008215AD" w:rsidRPr="009729B2">
        <w:rPr>
          <w:rFonts w:ascii="Arial" w:hAnsi="Arial" w:cs="Arial"/>
          <w:sz w:val="20"/>
          <w:szCs w:val="20"/>
        </w:rPr>
        <w:t>Integrative approach</w:t>
      </w:r>
    </w:p>
    <w:p w14:paraId="36B0B299" w14:textId="77777777" w:rsidR="00571EC6" w:rsidRPr="009729B2" w:rsidRDefault="00571EC6" w:rsidP="00571EC6">
      <w:pPr>
        <w:spacing w:after="0"/>
        <w:ind w:left="2160" w:hanging="2160"/>
        <w:jc w:val="both"/>
        <w:rPr>
          <w:rFonts w:ascii="Arial" w:hAnsi="Arial" w:cs="Arial"/>
          <w:sz w:val="20"/>
          <w:szCs w:val="20"/>
        </w:rPr>
      </w:pPr>
      <w:r w:rsidRPr="009729B2">
        <w:rPr>
          <w:rFonts w:ascii="Arial" w:hAnsi="Arial" w:cs="Arial"/>
          <w:color w:val="2F5496" w:themeColor="accent1" w:themeShade="BF"/>
          <w:sz w:val="20"/>
          <w:szCs w:val="20"/>
        </w:rPr>
        <w:t xml:space="preserve">Research units: </w:t>
      </w:r>
      <w:r w:rsidRPr="009729B2">
        <w:rPr>
          <w:rFonts w:ascii="Arial" w:hAnsi="Arial" w:cs="Arial"/>
          <w:sz w:val="20"/>
          <w:szCs w:val="20"/>
        </w:rPr>
        <w:tab/>
      </w:r>
      <w:r w:rsidRPr="00121C0A">
        <w:rPr>
          <w:rFonts w:ascii="Arial" w:hAnsi="Arial" w:cs="Arial"/>
          <w:b/>
          <w:color w:val="2F5496" w:themeColor="accent1" w:themeShade="BF"/>
          <w:sz w:val="20"/>
          <w:szCs w:val="20"/>
          <w:u w:val="single"/>
        </w:rPr>
        <w:t>France</w:t>
      </w:r>
      <w:r w:rsidRPr="00121C0A">
        <w:rPr>
          <w:rFonts w:ascii="Arial" w:hAnsi="Arial" w:cs="Arial"/>
          <w:color w:val="2F5496" w:themeColor="accent1" w:themeShade="BF"/>
          <w:sz w:val="20"/>
          <w:szCs w:val="20"/>
          <w:u w:val="single"/>
        </w:rPr>
        <w:t>:</w:t>
      </w:r>
      <w:r w:rsidRPr="00121C0A">
        <w:rPr>
          <w:rFonts w:ascii="Arial" w:hAnsi="Arial" w:cs="Arial"/>
          <w:color w:val="2F5496" w:themeColor="accent1" w:themeShade="BF"/>
          <w:sz w:val="20"/>
          <w:szCs w:val="20"/>
        </w:rPr>
        <w:t xml:space="preserve"> </w:t>
      </w:r>
      <w:r w:rsidRPr="009729B2">
        <w:rPr>
          <w:rFonts w:ascii="Arial" w:hAnsi="Arial" w:cs="Arial"/>
          <w:sz w:val="20"/>
          <w:szCs w:val="20"/>
        </w:rPr>
        <w:t xml:space="preserve">Research Unit Animal and Animal Product Functionality (UR AFPA), Team Domestication in Inland Aquaculture (DAC), University of Lorraine, </w:t>
      </w:r>
      <w:proofErr w:type="spellStart"/>
      <w:r w:rsidRPr="009729B2">
        <w:rPr>
          <w:rFonts w:ascii="Arial" w:hAnsi="Arial" w:cs="Arial"/>
          <w:sz w:val="20"/>
          <w:szCs w:val="20"/>
          <w:lang w:val="en-GB"/>
        </w:rPr>
        <w:t>Faculté</w:t>
      </w:r>
      <w:proofErr w:type="spellEnd"/>
      <w:r w:rsidRPr="009729B2">
        <w:rPr>
          <w:rFonts w:ascii="Arial" w:hAnsi="Arial" w:cs="Arial"/>
          <w:sz w:val="20"/>
          <w:szCs w:val="20"/>
          <w:lang w:val="en-GB"/>
        </w:rPr>
        <w:t xml:space="preserve"> des Sciences et Technologies, Boulevard des Aiguillettes BP 70239, F-54506 </w:t>
      </w:r>
      <w:proofErr w:type="spellStart"/>
      <w:r w:rsidRPr="009729B2">
        <w:rPr>
          <w:rFonts w:ascii="Arial" w:hAnsi="Arial" w:cs="Arial"/>
          <w:sz w:val="20"/>
          <w:szCs w:val="20"/>
          <w:lang w:val="en-GB"/>
        </w:rPr>
        <w:t>Vandœuvre</w:t>
      </w:r>
      <w:proofErr w:type="spellEnd"/>
      <w:r w:rsidRPr="009729B2">
        <w:rPr>
          <w:rFonts w:ascii="Arial" w:hAnsi="Arial" w:cs="Arial"/>
          <w:sz w:val="20"/>
          <w:szCs w:val="20"/>
          <w:lang w:val="en-GB"/>
        </w:rPr>
        <w:t>-</w:t>
      </w:r>
      <w:proofErr w:type="spellStart"/>
      <w:r w:rsidRPr="009729B2">
        <w:rPr>
          <w:rFonts w:ascii="Arial" w:hAnsi="Arial" w:cs="Arial"/>
          <w:sz w:val="20"/>
          <w:szCs w:val="20"/>
          <w:lang w:val="en-GB"/>
        </w:rPr>
        <w:t>lès</w:t>
      </w:r>
      <w:proofErr w:type="spellEnd"/>
      <w:r w:rsidRPr="009729B2">
        <w:rPr>
          <w:rFonts w:ascii="Arial" w:hAnsi="Arial" w:cs="Arial"/>
          <w:sz w:val="20"/>
          <w:szCs w:val="20"/>
          <w:lang w:val="en-GB"/>
        </w:rPr>
        <w:t>-Nancy, France</w:t>
      </w:r>
    </w:p>
    <w:p w14:paraId="33C065F5" w14:textId="77777777" w:rsidR="00571EC6" w:rsidRPr="009729B2" w:rsidRDefault="00571EC6" w:rsidP="00571EC6">
      <w:pPr>
        <w:spacing w:after="0"/>
        <w:ind w:left="2160" w:hanging="2160"/>
        <w:jc w:val="both"/>
        <w:rPr>
          <w:rFonts w:ascii="Arial" w:hAnsi="Arial" w:cs="Arial"/>
          <w:sz w:val="20"/>
          <w:szCs w:val="20"/>
        </w:rPr>
      </w:pPr>
      <w:r w:rsidRPr="009729B2">
        <w:rPr>
          <w:rFonts w:ascii="Arial" w:hAnsi="Arial" w:cs="Arial"/>
          <w:sz w:val="20"/>
          <w:szCs w:val="20"/>
        </w:rPr>
        <w:tab/>
      </w:r>
      <w:r w:rsidRPr="00121C0A">
        <w:rPr>
          <w:rFonts w:ascii="Arial" w:hAnsi="Arial" w:cs="Arial"/>
          <w:b/>
          <w:color w:val="2F5496" w:themeColor="accent1" w:themeShade="BF"/>
          <w:sz w:val="20"/>
          <w:szCs w:val="20"/>
          <w:u w:val="single"/>
        </w:rPr>
        <w:t>Belgium:</w:t>
      </w:r>
      <w:r w:rsidRPr="00121C0A">
        <w:rPr>
          <w:rFonts w:ascii="Arial" w:hAnsi="Arial" w:cs="Arial"/>
          <w:color w:val="2F5496" w:themeColor="accent1" w:themeShade="BF"/>
          <w:sz w:val="20"/>
          <w:szCs w:val="20"/>
        </w:rPr>
        <w:t xml:space="preserve"> </w:t>
      </w:r>
      <w:r w:rsidRPr="009729B2">
        <w:rPr>
          <w:rFonts w:ascii="Arial" w:hAnsi="Arial" w:cs="Arial"/>
          <w:sz w:val="20"/>
          <w:szCs w:val="20"/>
        </w:rPr>
        <w:t xml:space="preserve">Research Unit in Environmental and Evolutionary Biology (URBE), Institute of Life, Earth &amp; Environment (ILEE), University of Namur, </w:t>
      </w:r>
      <w:r w:rsidRPr="009729B2">
        <w:rPr>
          <w:rFonts w:ascii="Arial" w:hAnsi="Arial" w:cs="Arial"/>
          <w:sz w:val="20"/>
          <w:szCs w:val="20"/>
          <w:lang w:val="en-GB"/>
        </w:rPr>
        <w:t xml:space="preserve">Rue de </w:t>
      </w:r>
      <w:proofErr w:type="spellStart"/>
      <w:r w:rsidRPr="009729B2">
        <w:rPr>
          <w:rFonts w:ascii="Arial" w:hAnsi="Arial" w:cs="Arial"/>
          <w:sz w:val="20"/>
          <w:szCs w:val="20"/>
          <w:lang w:val="en-GB"/>
        </w:rPr>
        <w:t>Bruxelles</w:t>
      </w:r>
      <w:proofErr w:type="spellEnd"/>
      <w:r w:rsidRPr="009729B2">
        <w:rPr>
          <w:rFonts w:ascii="Arial" w:hAnsi="Arial" w:cs="Arial"/>
          <w:sz w:val="20"/>
          <w:szCs w:val="20"/>
          <w:lang w:val="en-GB"/>
        </w:rPr>
        <w:t xml:space="preserve"> 61, B-5000 Namur, Belgium</w:t>
      </w:r>
    </w:p>
    <w:p w14:paraId="4563F42F" w14:textId="19811A38" w:rsidR="00A40002" w:rsidRPr="009729B2" w:rsidRDefault="00A40002" w:rsidP="00D272E8">
      <w:pPr>
        <w:spacing w:after="0"/>
        <w:ind w:left="2160" w:hanging="2160"/>
        <w:jc w:val="both"/>
        <w:rPr>
          <w:rFonts w:ascii="Arial" w:hAnsi="Arial" w:cs="Arial"/>
          <w:sz w:val="20"/>
          <w:szCs w:val="20"/>
        </w:rPr>
      </w:pPr>
      <w:r w:rsidRPr="009729B2">
        <w:rPr>
          <w:rFonts w:ascii="Arial" w:hAnsi="Arial" w:cs="Arial"/>
          <w:color w:val="2F5496" w:themeColor="accent1" w:themeShade="BF"/>
          <w:sz w:val="20"/>
          <w:szCs w:val="20"/>
        </w:rPr>
        <w:t>Director</w:t>
      </w:r>
      <w:r w:rsidR="008215AD" w:rsidRPr="009729B2">
        <w:rPr>
          <w:rFonts w:ascii="Arial" w:hAnsi="Arial" w:cs="Arial"/>
          <w:color w:val="2F5496" w:themeColor="accent1" w:themeShade="BF"/>
          <w:sz w:val="20"/>
          <w:szCs w:val="20"/>
        </w:rPr>
        <w:t>s</w:t>
      </w:r>
      <w:r w:rsidRPr="009729B2">
        <w:rPr>
          <w:rFonts w:ascii="Arial" w:hAnsi="Arial" w:cs="Arial"/>
          <w:color w:val="2F5496" w:themeColor="accent1" w:themeShade="BF"/>
          <w:sz w:val="20"/>
          <w:szCs w:val="20"/>
        </w:rPr>
        <w:t xml:space="preserve">: </w:t>
      </w:r>
      <w:r w:rsidR="008215AD" w:rsidRPr="009729B2">
        <w:rPr>
          <w:rFonts w:ascii="Arial" w:hAnsi="Arial" w:cs="Arial"/>
          <w:sz w:val="20"/>
          <w:szCs w:val="20"/>
        </w:rPr>
        <w:tab/>
      </w:r>
      <w:r w:rsidRPr="009729B2">
        <w:rPr>
          <w:rFonts w:ascii="Arial" w:hAnsi="Arial" w:cs="Arial"/>
          <w:sz w:val="20"/>
          <w:szCs w:val="20"/>
        </w:rPr>
        <w:t>Pascal FONTAINE (</w:t>
      </w:r>
      <w:r w:rsidR="00571EC6">
        <w:rPr>
          <w:rFonts w:ascii="Arial" w:hAnsi="Arial" w:cs="Arial"/>
          <w:sz w:val="20"/>
          <w:szCs w:val="20"/>
        </w:rPr>
        <w:t>UR AFPA</w:t>
      </w:r>
      <w:r w:rsidR="008215AD" w:rsidRPr="009729B2">
        <w:rPr>
          <w:rFonts w:ascii="Arial" w:hAnsi="Arial" w:cs="Arial"/>
          <w:sz w:val="20"/>
          <w:szCs w:val="20"/>
        </w:rPr>
        <w:t xml:space="preserve">; </w:t>
      </w:r>
      <w:r w:rsidRPr="009729B2">
        <w:rPr>
          <w:rFonts w:ascii="Arial" w:hAnsi="Arial" w:cs="Arial"/>
          <w:sz w:val="20"/>
          <w:szCs w:val="20"/>
        </w:rPr>
        <w:t>Professor); Thomas LECOCQ (</w:t>
      </w:r>
      <w:r w:rsidR="00571EC6">
        <w:rPr>
          <w:rFonts w:ascii="Arial" w:hAnsi="Arial" w:cs="Arial"/>
          <w:sz w:val="20"/>
          <w:szCs w:val="20"/>
        </w:rPr>
        <w:t>UR AFPA</w:t>
      </w:r>
      <w:r w:rsidR="008215AD" w:rsidRPr="009729B2">
        <w:rPr>
          <w:rFonts w:ascii="Arial" w:hAnsi="Arial" w:cs="Arial"/>
          <w:sz w:val="20"/>
          <w:szCs w:val="20"/>
        </w:rPr>
        <w:t xml:space="preserve">; </w:t>
      </w:r>
      <w:r w:rsidRPr="009729B2">
        <w:rPr>
          <w:rFonts w:ascii="Arial" w:hAnsi="Arial" w:cs="Arial"/>
          <w:sz w:val="20"/>
          <w:szCs w:val="20"/>
        </w:rPr>
        <w:t>Associate Professor)</w:t>
      </w:r>
      <w:r w:rsidR="008215AD" w:rsidRPr="009729B2">
        <w:rPr>
          <w:rFonts w:ascii="Arial" w:hAnsi="Arial" w:cs="Arial"/>
          <w:sz w:val="20"/>
          <w:szCs w:val="20"/>
        </w:rPr>
        <w:t xml:space="preserve">; </w:t>
      </w:r>
      <w:r w:rsidR="00142EB9" w:rsidRPr="009729B2">
        <w:rPr>
          <w:rFonts w:ascii="Arial" w:hAnsi="Arial" w:cs="Arial"/>
          <w:sz w:val="20"/>
          <w:szCs w:val="20"/>
        </w:rPr>
        <w:t>Patrick K</w:t>
      </w:r>
      <w:r w:rsidR="00563A72" w:rsidRPr="009729B2">
        <w:rPr>
          <w:rFonts w:ascii="Arial" w:hAnsi="Arial" w:cs="Arial"/>
          <w:sz w:val="20"/>
          <w:szCs w:val="20"/>
        </w:rPr>
        <w:t>ESTEMONT</w:t>
      </w:r>
      <w:r w:rsidR="008215AD" w:rsidRPr="009729B2">
        <w:rPr>
          <w:rFonts w:ascii="Arial" w:hAnsi="Arial" w:cs="Arial"/>
          <w:sz w:val="20"/>
          <w:szCs w:val="20"/>
        </w:rPr>
        <w:t xml:space="preserve"> (</w:t>
      </w:r>
      <w:r w:rsidR="00571EC6">
        <w:rPr>
          <w:rFonts w:ascii="Arial" w:hAnsi="Arial" w:cs="Arial"/>
          <w:sz w:val="20"/>
          <w:szCs w:val="20"/>
        </w:rPr>
        <w:t>URBE</w:t>
      </w:r>
      <w:r w:rsidR="008215AD" w:rsidRPr="009729B2">
        <w:rPr>
          <w:rFonts w:ascii="Arial" w:hAnsi="Arial" w:cs="Arial"/>
          <w:sz w:val="20"/>
          <w:szCs w:val="20"/>
        </w:rPr>
        <w:t>; Professor)</w:t>
      </w:r>
    </w:p>
    <w:p w14:paraId="02B41D60" w14:textId="0D209450" w:rsidR="00A40002" w:rsidRPr="00AC3DF2" w:rsidRDefault="00AC3DF2" w:rsidP="00D272E8">
      <w:pPr>
        <w:spacing w:after="0"/>
        <w:jc w:val="both"/>
        <w:rPr>
          <w:rFonts w:ascii="Arial" w:hAnsi="Arial" w:cs="Arial"/>
          <w:b/>
          <w:color w:val="FF0000"/>
          <w:sz w:val="20"/>
          <w:szCs w:val="20"/>
        </w:rPr>
      </w:pPr>
      <w:r>
        <w:rPr>
          <w:rFonts w:ascii="Arial" w:hAnsi="Arial" w:cs="Arial"/>
          <w:b/>
          <w:color w:val="FF0000"/>
          <w:sz w:val="20"/>
          <w:szCs w:val="20"/>
        </w:rPr>
        <w:t>Application d</w:t>
      </w:r>
      <w:r w:rsidR="00A40002" w:rsidRPr="00AC3DF2">
        <w:rPr>
          <w:rFonts w:ascii="Arial" w:hAnsi="Arial" w:cs="Arial"/>
          <w:b/>
          <w:color w:val="FF0000"/>
          <w:sz w:val="20"/>
          <w:szCs w:val="20"/>
        </w:rPr>
        <w:t xml:space="preserve">eadline: </w:t>
      </w:r>
      <w:r w:rsidR="008215AD" w:rsidRPr="00AC3DF2">
        <w:rPr>
          <w:rFonts w:ascii="Arial" w:hAnsi="Arial" w:cs="Arial"/>
          <w:b/>
          <w:color w:val="FF0000"/>
          <w:sz w:val="20"/>
          <w:szCs w:val="20"/>
        </w:rPr>
        <w:tab/>
      </w:r>
      <w:r w:rsidR="009E0CB2" w:rsidRPr="00AC3DF2">
        <w:rPr>
          <w:rFonts w:ascii="Arial" w:hAnsi="Arial" w:cs="Arial"/>
          <w:b/>
          <w:color w:val="FF0000"/>
          <w:sz w:val="20"/>
          <w:szCs w:val="20"/>
        </w:rPr>
        <w:t>15</w:t>
      </w:r>
      <w:r w:rsidR="00DB434C" w:rsidRPr="00DB434C">
        <w:rPr>
          <w:rFonts w:ascii="Arial" w:hAnsi="Arial" w:cs="Arial"/>
          <w:b/>
          <w:color w:val="FF0000"/>
          <w:sz w:val="20"/>
          <w:szCs w:val="20"/>
          <w:vertAlign w:val="superscript"/>
        </w:rPr>
        <w:t>th</w:t>
      </w:r>
      <w:r w:rsidR="00DB434C">
        <w:rPr>
          <w:rFonts w:ascii="Arial" w:hAnsi="Arial" w:cs="Arial"/>
          <w:b/>
          <w:color w:val="FF0000"/>
          <w:sz w:val="20"/>
          <w:szCs w:val="20"/>
        </w:rPr>
        <w:t xml:space="preserve"> July 2021</w:t>
      </w:r>
    </w:p>
    <w:p w14:paraId="379E33A0" w14:textId="3B65EBEE" w:rsidR="00A40002" w:rsidRPr="009729B2" w:rsidRDefault="00A40002" w:rsidP="00D272E8">
      <w:pPr>
        <w:spacing w:after="0"/>
        <w:jc w:val="both"/>
        <w:rPr>
          <w:rFonts w:ascii="Arial" w:hAnsi="Arial" w:cs="Arial"/>
          <w:sz w:val="20"/>
          <w:szCs w:val="20"/>
        </w:rPr>
      </w:pPr>
      <w:r w:rsidRPr="009729B2">
        <w:rPr>
          <w:rFonts w:ascii="Arial" w:hAnsi="Arial" w:cs="Arial"/>
          <w:color w:val="2F5496" w:themeColor="accent1" w:themeShade="BF"/>
          <w:sz w:val="20"/>
          <w:szCs w:val="20"/>
        </w:rPr>
        <w:t xml:space="preserve">Duration: </w:t>
      </w:r>
      <w:r w:rsidR="008215AD" w:rsidRPr="009729B2">
        <w:rPr>
          <w:rFonts w:ascii="Arial" w:hAnsi="Arial" w:cs="Arial"/>
          <w:sz w:val="20"/>
          <w:szCs w:val="20"/>
        </w:rPr>
        <w:tab/>
      </w:r>
      <w:r w:rsidR="008215AD" w:rsidRPr="009729B2">
        <w:rPr>
          <w:rFonts w:ascii="Arial" w:hAnsi="Arial" w:cs="Arial"/>
          <w:sz w:val="20"/>
          <w:szCs w:val="20"/>
        </w:rPr>
        <w:tab/>
      </w:r>
      <w:r w:rsidRPr="009729B2">
        <w:rPr>
          <w:rFonts w:ascii="Arial" w:hAnsi="Arial" w:cs="Arial"/>
          <w:sz w:val="20"/>
          <w:szCs w:val="20"/>
        </w:rPr>
        <w:t>36 months</w:t>
      </w:r>
      <w:r w:rsidR="00DB434C">
        <w:rPr>
          <w:rFonts w:ascii="Arial" w:hAnsi="Arial" w:cs="Arial"/>
          <w:sz w:val="20"/>
          <w:szCs w:val="20"/>
        </w:rPr>
        <w:t xml:space="preserve"> from the 01</w:t>
      </w:r>
      <w:r w:rsidR="00DB434C" w:rsidRPr="00DB434C">
        <w:rPr>
          <w:rFonts w:ascii="Arial" w:hAnsi="Arial" w:cs="Arial"/>
          <w:sz w:val="20"/>
          <w:szCs w:val="20"/>
          <w:vertAlign w:val="superscript"/>
        </w:rPr>
        <w:t>st</w:t>
      </w:r>
      <w:r w:rsidR="00DB434C">
        <w:rPr>
          <w:rFonts w:ascii="Arial" w:hAnsi="Arial" w:cs="Arial"/>
          <w:sz w:val="20"/>
          <w:szCs w:val="20"/>
        </w:rPr>
        <w:t xml:space="preserve"> October 2021</w:t>
      </w:r>
    </w:p>
    <w:p w14:paraId="4B2F5665" w14:textId="0F7D89CB" w:rsidR="00A40002" w:rsidRPr="00121C0A" w:rsidRDefault="00A40002" w:rsidP="00D272E8">
      <w:pPr>
        <w:spacing w:after="0"/>
        <w:jc w:val="both"/>
        <w:rPr>
          <w:rFonts w:ascii="Arial" w:hAnsi="Arial" w:cs="Arial"/>
          <w:color w:val="2F5496" w:themeColor="accent1" w:themeShade="BF"/>
          <w:sz w:val="20"/>
          <w:szCs w:val="20"/>
          <w:lang w:val="en-GB"/>
        </w:rPr>
      </w:pPr>
      <w:r w:rsidRPr="009729B2">
        <w:rPr>
          <w:rFonts w:ascii="Arial" w:hAnsi="Arial" w:cs="Arial"/>
          <w:color w:val="2F5496" w:themeColor="accent1" w:themeShade="BF"/>
          <w:sz w:val="20"/>
          <w:szCs w:val="20"/>
          <w:lang w:val="en-GB"/>
        </w:rPr>
        <w:t xml:space="preserve">Fund category: </w:t>
      </w:r>
      <w:r w:rsidR="008215AD" w:rsidRPr="009729B2">
        <w:rPr>
          <w:rFonts w:ascii="Arial" w:hAnsi="Arial" w:cs="Arial"/>
          <w:sz w:val="20"/>
          <w:szCs w:val="20"/>
          <w:lang w:val="en-GB"/>
        </w:rPr>
        <w:tab/>
      </w:r>
      <w:r w:rsidR="009729B2">
        <w:rPr>
          <w:rFonts w:ascii="Arial" w:hAnsi="Arial" w:cs="Arial"/>
          <w:sz w:val="20"/>
          <w:szCs w:val="20"/>
          <w:lang w:val="en-GB"/>
        </w:rPr>
        <w:tab/>
      </w:r>
      <w:r w:rsidRPr="009729B2">
        <w:rPr>
          <w:rFonts w:ascii="Arial" w:hAnsi="Arial" w:cs="Arial"/>
          <w:sz w:val="20"/>
          <w:szCs w:val="20"/>
          <w:lang w:val="en-GB"/>
        </w:rPr>
        <w:t>Public Funding</w:t>
      </w:r>
      <w:r w:rsidR="001116BD" w:rsidRPr="009729B2">
        <w:rPr>
          <w:rFonts w:ascii="Arial" w:hAnsi="Arial" w:cs="Arial"/>
          <w:sz w:val="20"/>
          <w:szCs w:val="20"/>
          <w:lang w:val="en-GB"/>
        </w:rPr>
        <w:t xml:space="preserve"> </w:t>
      </w:r>
      <w:r w:rsidRPr="009729B2">
        <w:rPr>
          <w:rFonts w:ascii="Arial" w:hAnsi="Arial" w:cs="Arial"/>
          <w:sz w:val="20"/>
          <w:szCs w:val="20"/>
          <w:lang w:val="en-GB"/>
        </w:rPr>
        <w:t xml:space="preserve">- </w:t>
      </w:r>
      <w:r w:rsidR="009E0CB2" w:rsidRPr="00121C0A">
        <w:rPr>
          <w:rFonts w:ascii="Arial" w:hAnsi="Arial" w:cs="Arial"/>
          <w:b/>
          <w:color w:val="2F5496" w:themeColor="accent1" w:themeShade="BF"/>
          <w:sz w:val="20"/>
          <w:szCs w:val="20"/>
          <w:lang w:val="en-GB"/>
        </w:rPr>
        <w:t>Funding has already been secured</w:t>
      </w:r>
    </w:p>
    <w:p w14:paraId="11D0765D" w14:textId="4C07A4CB" w:rsidR="00DC54CF" w:rsidRPr="009729B2" w:rsidRDefault="00A40002" w:rsidP="00DC54CF">
      <w:pPr>
        <w:spacing w:after="0"/>
        <w:jc w:val="both"/>
        <w:rPr>
          <w:rFonts w:ascii="Arial" w:hAnsi="Arial" w:cs="Arial"/>
          <w:sz w:val="20"/>
          <w:szCs w:val="20"/>
          <w:lang w:val="fr-FR"/>
        </w:rPr>
      </w:pPr>
      <w:r w:rsidRPr="009729B2">
        <w:rPr>
          <w:rFonts w:ascii="Arial" w:hAnsi="Arial" w:cs="Arial"/>
          <w:color w:val="2F5496" w:themeColor="accent1" w:themeShade="BF"/>
          <w:sz w:val="20"/>
          <w:szCs w:val="20"/>
          <w:lang w:val="fr-FR"/>
        </w:rPr>
        <w:t xml:space="preserve">Doctoral </w:t>
      </w:r>
      <w:proofErr w:type="spellStart"/>
      <w:proofErr w:type="gramStart"/>
      <w:r w:rsidRPr="009729B2">
        <w:rPr>
          <w:rFonts w:ascii="Arial" w:hAnsi="Arial" w:cs="Arial"/>
          <w:color w:val="2F5496" w:themeColor="accent1" w:themeShade="BF"/>
          <w:sz w:val="20"/>
          <w:szCs w:val="20"/>
          <w:lang w:val="fr-FR"/>
        </w:rPr>
        <w:t>School</w:t>
      </w:r>
      <w:proofErr w:type="spellEnd"/>
      <w:r w:rsidRPr="009729B2">
        <w:rPr>
          <w:rFonts w:ascii="Arial" w:hAnsi="Arial" w:cs="Arial"/>
          <w:color w:val="2F5496" w:themeColor="accent1" w:themeShade="BF"/>
          <w:sz w:val="20"/>
          <w:szCs w:val="20"/>
          <w:lang w:val="fr-FR"/>
        </w:rPr>
        <w:t>:</w:t>
      </w:r>
      <w:proofErr w:type="gramEnd"/>
      <w:r w:rsidRPr="009729B2">
        <w:rPr>
          <w:rFonts w:ascii="Arial" w:hAnsi="Arial" w:cs="Arial"/>
          <w:color w:val="2F5496" w:themeColor="accent1" w:themeShade="BF"/>
          <w:sz w:val="20"/>
          <w:szCs w:val="20"/>
          <w:lang w:val="fr-FR"/>
        </w:rPr>
        <w:t xml:space="preserve"> </w:t>
      </w:r>
      <w:r w:rsidR="008215AD" w:rsidRPr="009729B2">
        <w:rPr>
          <w:rFonts w:ascii="Arial" w:hAnsi="Arial" w:cs="Arial"/>
          <w:sz w:val="20"/>
          <w:szCs w:val="20"/>
          <w:lang w:val="fr-FR"/>
        </w:rPr>
        <w:tab/>
      </w:r>
      <w:proofErr w:type="spellStart"/>
      <w:r w:rsidR="008215AD" w:rsidRPr="009729B2">
        <w:rPr>
          <w:rFonts w:ascii="Arial" w:hAnsi="Arial" w:cs="Arial"/>
          <w:sz w:val="20"/>
          <w:szCs w:val="20"/>
          <w:lang w:val="fr-FR"/>
        </w:rPr>
        <w:t>SIReNa</w:t>
      </w:r>
      <w:proofErr w:type="spellEnd"/>
      <w:r w:rsidR="008215AD" w:rsidRPr="009729B2">
        <w:rPr>
          <w:rFonts w:ascii="Arial" w:hAnsi="Arial" w:cs="Arial"/>
          <w:sz w:val="20"/>
          <w:szCs w:val="20"/>
          <w:lang w:val="fr-FR"/>
        </w:rPr>
        <w:t xml:space="preserve"> - Sciences et Ingénierie des Ressources Naturelles</w:t>
      </w:r>
    </w:p>
    <w:p w14:paraId="5C49CE0B" w14:textId="515BCC47" w:rsidR="00F827BE" w:rsidRPr="009729B2" w:rsidRDefault="00F827BE" w:rsidP="00DC54CF">
      <w:pPr>
        <w:spacing w:after="0"/>
        <w:jc w:val="both"/>
        <w:rPr>
          <w:rFonts w:ascii="Arial" w:hAnsi="Arial" w:cs="Arial"/>
          <w:sz w:val="20"/>
          <w:szCs w:val="20"/>
          <w:lang w:val="fr-FR"/>
        </w:rPr>
      </w:pPr>
    </w:p>
    <w:p w14:paraId="1DB75F93" w14:textId="0337A4CC" w:rsidR="00F827BE" w:rsidRPr="009729B2" w:rsidRDefault="00F827BE" w:rsidP="009562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sz w:val="20"/>
          <w:szCs w:val="20"/>
        </w:rPr>
      </w:pPr>
      <w:r w:rsidRPr="009729B2">
        <w:rPr>
          <w:rFonts w:ascii="Arial" w:hAnsi="Arial" w:cs="Arial"/>
          <w:sz w:val="20"/>
          <w:szCs w:val="20"/>
        </w:rPr>
        <w:t xml:space="preserve">Application </w:t>
      </w:r>
      <w:r w:rsidR="00F90385">
        <w:rPr>
          <w:rFonts w:ascii="Arial" w:hAnsi="Arial" w:cs="Arial"/>
          <w:sz w:val="20"/>
          <w:szCs w:val="20"/>
        </w:rPr>
        <w:t>must</w:t>
      </w:r>
      <w:r w:rsidRPr="009729B2">
        <w:rPr>
          <w:rFonts w:ascii="Arial" w:hAnsi="Arial" w:cs="Arial"/>
          <w:sz w:val="20"/>
          <w:szCs w:val="20"/>
        </w:rPr>
        <w:t xml:space="preserve"> include (</w:t>
      </w:r>
      <w:proofErr w:type="spellStart"/>
      <w:r w:rsidRPr="009729B2">
        <w:rPr>
          <w:rFonts w:ascii="Arial" w:hAnsi="Arial" w:cs="Arial"/>
          <w:sz w:val="20"/>
          <w:szCs w:val="20"/>
        </w:rPr>
        <w:t>i</w:t>
      </w:r>
      <w:proofErr w:type="spellEnd"/>
      <w:r w:rsidRPr="009729B2">
        <w:rPr>
          <w:rFonts w:ascii="Arial" w:hAnsi="Arial" w:cs="Arial"/>
          <w:sz w:val="20"/>
          <w:szCs w:val="20"/>
        </w:rPr>
        <w:t xml:space="preserve">) a cover letter, (ii) curriculum vitae, and (iii) the contact details of three reference persons. This should be sent as a single pdf at </w:t>
      </w:r>
      <w:hyperlink r:id="rId7" w:history="1">
        <w:r w:rsidRPr="009729B2">
          <w:rPr>
            <w:rStyle w:val="Hyperlink"/>
            <w:rFonts w:ascii="Arial" w:hAnsi="Arial" w:cs="Arial"/>
            <w:sz w:val="20"/>
            <w:szCs w:val="20"/>
          </w:rPr>
          <w:t>thomas.lecocq@univ-lorraine.fr</w:t>
        </w:r>
      </w:hyperlink>
      <w:r w:rsidRPr="009729B2">
        <w:rPr>
          <w:rFonts w:ascii="Arial" w:hAnsi="Arial" w:cs="Arial"/>
          <w:sz w:val="20"/>
          <w:szCs w:val="20"/>
        </w:rPr>
        <w:t>.</w:t>
      </w:r>
    </w:p>
    <w:p w14:paraId="4A40E9A5" w14:textId="55ACD819" w:rsidR="00F827BE" w:rsidRPr="00D55E23" w:rsidRDefault="00F827BE" w:rsidP="00F827B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2F5496" w:themeColor="accent1" w:themeShade="BF"/>
          <w:sz w:val="20"/>
          <w:szCs w:val="20"/>
        </w:rPr>
      </w:pPr>
      <w:r w:rsidRPr="00D55E23">
        <w:rPr>
          <w:rFonts w:ascii="Arial" w:hAnsi="Arial" w:cs="Arial"/>
          <w:b/>
          <w:color w:val="2F5496" w:themeColor="accent1" w:themeShade="BF"/>
          <w:sz w:val="20"/>
          <w:szCs w:val="20"/>
        </w:rPr>
        <w:t xml:space="preserve">Applicants are invited to contact Thomas Lecocq for </w:t>
      </w:r>
      <w:r w:rsidR="00D55E23" w:rsidRPr="00D55E23">
        <w:rPr>
          <w:rFonts w:ascii="Arial" w:hAnsi="Arial" w:cs="Arial"/>
          <w:b/>
          <w:color w:val="2F5496" w:themeColor="accent1" w:themeShade="BF"/>
          <w:sz w:val="20"/>
          <w:szCs w:val="20"/>
        </w:rPr>
        <w:t xml:space="preserve">further </w:t>
      </w:r>
      <w:r w:rsidRPr="00D55E23">
        <w:rPr>
          <w:rFonts w:ascii="Arial" w:hAnsi="Arial" w:cs="Arial"/>
          <w:b/>
          <w:color w:val="2F5496" w:themeColor="accent1" w:themeShade="BF"/>
          <w:sz w:val="20"/>
          <w:szCs w:val="20"/>
        </w:rPr>
        <w:t>details.</w:t>
      </w:r>
    </w:p>
    <w:p w14:paraId="0356E25A" w14:textId="43210141" w:rsidR="00A40002" w:rsidRPr="009729B2" w:rsidRDefault="00A40002" w:rsidP="008215AD">
      <w:pPr>
        <w:pBdr>
          <w:bottom w:val="single" w:sz="4" w:space="1" w:color="auto"/>
        </w:pBdr>
        <w:jc w:val="both"/>
        <w:rPr>
          <w:rFonts w:ascii="Arial" w:hAnsi="Arial" w:cs="Arial"/>
          <w:b/>
          <w:bCs/>
          <w:color w:val="2F5496" w:themeColor="accent1" w:themeShade="BF"/>
          <w:sz w:val="20"/>
          <w:szCs w:val="20"/>
        </w:rPr>
      </w:pPr>
      <w:r w:rsidRPr="009729B2">
        <w:rPr>
          <w:rFonts w:ascii="Arial" w:hAnsi="Arial" w:cs="Arial"/>
          <w:b/>
          <w:bCs/>
          <w:color w:val="2F5496" w:themeColor="accent1" w:themeShade="BF"/>
          <w:sz w:val="20"/>
          <w:szCs w:val="20"/>
        </w:rPr>
        <w:t>Ph-D student position</w:t>
      </w:r>
      <w:r w:rsidR="004B5A0B" w:rsidRPr="009729B2">
        <w:rPr>
          <w:rFonts w:ascii="Arial" w:hAnsi="Arial" w:cs="Arial"/>
          <w:b/>
          <w:bCs/>
          <w:color w:val="2F5496" w:themeColor="accent1" w:themeShade="BF"/>
          <w:sz w:val="20"/>
          <w:szCs w:val="20"/>
        </w:rPr>
        <w:t xml:space="preserve"> and working environments</w:t>
      </w:r>
    </w:p>
    <w:p w14:paraId="04EA8AA0" w14:textId="41180FA4" w:rsidR="004B5A0B" w:rsidRPr="009729B2" w:rsidRDefault="005D6B3C" w:rsidP="004B5A0B">
      <w:pPr>
        <w:jc w:val="both"/>
        <w:rPr>
          <w:rFonts w:ascii="Arial" w:hAnsi="Arial" w:cs="Arial"/>
          <w:sz w:val="20"/>
          <w:szCs w:val="20"/>
        </w:rPr>
      </w:pPr>
      <w:r w:rsidRPr="005D6B3C">
        <w:rPr>
          <w:rFonts w:ascii="Arial" w:hAnsi="Arial" w:cs="Arial"/>
          <w:b/>
          <w:color w:val="2F5496" w:themeColor="accent1" w:themeShade="BF"/>
          <w:sz w:val="20"/>
          <w:szCs w:val="20"/>
        </w:rPr>
        <w:t xml:space="preserve">In the context of </w:t>
      </w:r>
      <w:r>
        <w:rPr>
          <w:rFonts w:ascii="Arial" w:hAnsi="Arial" w:cs="Arial"/>
          <w:b/>
          <w:color w:val="2F5496" w:themeColor="accent1" w:themeShade="BF"/>
          <w:sz w:val="20"/>
          <w:szCs w:val="20"/>
        </w:rPr>
        <w:t xml:space="preserve">an </w:t>
      </w:r>
      <w:r w:rsidRPr="005D6B3C">
        <w:rPr>
          <w:rFonts w:ascii="Arial" w:hAnsi="Arial" w:cs="Arial"/>
          <w:b/>
          <w:color w:val="2F5496" w:themeColor="accent1" w:themeShade="BF"/>
          <w:sz w:val="20"/>
          <w:szCs w:val="20"/>
        </w:rPr>
        <w:t>International Research Partnership</w:t>
      </w:r>
      <w:r w:rsidRPr="009729B2">
        <w:rPr>
          <w:rFonts w:ascii="Arial" w:hAnsi="Arial" w:cs="Arial"/>
          <w:sz w:val="20"/>
          <w:szCs w:val="20"/>
        </w:rPr>
        <w:t xml:space="preserve"> (2020-2024) between UR AFPA</w:t>
      </w:r>
      <w:r>
        <w:rPr>
          <w:rFonts w:ascii="Arial" w:hAnsi="Arial" w:cs="Arial"/>
          <w:sz w:val="20"/>
          <w:szCs w:val="20"/>
        </w:rPr>
        <w:t xml:space="preserve"> (University of Lorraine, France)</w:t>
      </w:r>
      <w:r w:rsidRPr="009729B2">
        <w:rPr>
          <w:rFonts w:ascii="Arial" w:hAnsi="Arial" w:cs="Arial"/>
          <w:sz w:val="20"/>
          <w:szCs w:val="20"/>
        </w:rPr>
        <w:t xml:space="preserve"> and URBE</w:t>
      </w:r>
      <w:r>
        <w:rPr>
          <w:rFonts w:ascii="Arial" w:hAnsi="Arial" w:cs="Arial"/>
          <w:sz w:val="20"/>
          <w:szCs w:val="20"/>
        </w:rPr>
        <w:t xml:space="preserve"> (</w:t>
      </w:r>
      <w:r w:rsidRPr="009729B2">
        <w:rPr>
          <w:rFonts w:ascii="Arial" w:hAnsi="Arial" w:cs="Arial"/>
          <w:sz w:val="20"/>
          <w:szCs w:val="20"/>
        </w:rPr>
        <w:t>University of Namur</w:t>
      </w:r>
      <w:r>
        <w:rPr>
          <w:rFonts w:ascii="Arial" w:hAnsi="Arial" w:cs="Arial"/>
          <w:sz w:val="20"/>
          <w:szCs w:val="20"/>
        </w:rPr>
        <w:t>, Belgium</w:t>
      </w:r>
      <w:r w:rsidRPr="009729B2">
        <w:rPr>
          <w:rFonts w:ascii="Arial" w:hAnsi="Arial" w:cs="Arial"/>
          <w:sz w:val="20"/>
          <w:szCs w:val="20"/>
        </w:rPr>
        <w:t>)</w:t>
      </w:r>
      <w:r>
        <w:rPr>
          <w:rFonts w:ascii="Arial" w:hAnsi="Arial" w:cs="Arial"/>
          <w:sz w:val="20"/>
          <w:szCs w:val="20"/>
        </w:rPr>
        <w:t>, a</w:t>
      </w:r>
      <w:r w:rsidR="00A40002" w:rsidRPr="009729B2">
        <w:rPr>
          <w:rFonts w:ascii="Arial" w:hAnsi="Arial" w:cs="Arial"/>
          <w:sz w:val="20"/>
          <w:szCs w:val="20"/>
        </w:rPr>
        <w:t xml:space="preserve"> </w:t>
      </w:r>
      <w:r w:rsidR="00A40002" w:rsidRPr="005D6B3C">
        <w:rPr>
          <w:rFonts w:ascii="Arial" w:hAnsi="Arial" w:cs="Arial"/>
          <w:b/>
          <w:color w:val="2F5496" w:themeColor="accent1" w:themeShade="BF"/>
          <w:sz w:val="20"/>
          <w:szCs w:val="20"/>
        </w:rPr>
        <w:t>Ph-D position</w:t>
      </w:r>
      <w:r w:rsidR="00A40002" w:rsidRPr="005D6B3C">
        <w:rPr>
          <w:rFonts w:ascii="Arial" w:hAnsi="Arial" w:cs="Arial"/>
          <w:color w:val="2F5496" w:themeColor="accent1" w:themeShade="BF"/>
          <w:sz w:val="20"/>
          <w:szCs w:val="20"/>
        </w:rPr>
        <w:t xml:space="preserve"> </w:t>
      </w:r>
      <w:r w:rsidR="00A40002" w:rsidRPr="009729B2">
        <w:rPr>
          <w:rFonts w:ascii="Arial" w:hAnsi="Arial" w:cs="Arial"/>
          <w:sz w:val="20"/>
          <w:szCs w:val="20"/>
        </w:rPr>
        <w:t xml:space="preserve">(a </w:t>
      </w:r>
      <w:r w:rsidR="005865F0" w:rsidRPr="009729B2">
        <w:rPr>
          <w:rFonts w:ascii="Arial" w:hAnsi="Arial" w:cs="Arial"/>
          <w:sz w:val="20"/>
          <w:szCs w:val="20"/>
        </w:rPr>
        <w:t>3</w:t>
      </w:r>
      <w:r w:rsidR="00563A72" w:rsidRPr="009729B2">
        <w:rPr>
          <w:rFonts w:ascii="Arial" w:hAnsi="Arial" w:cs="Arial"/>
          <w:sz w:val="20"/>
          <w:szCs w:val="20"/>
        </w:rPr>
        <w:t>-</w:t>
      </w:r>
      <w:r w:rsidR="00A40002" w:rsidRPr="009729B2">
        <w:rPr>
          <w:rFonts w:ascii="Arial" w:hAnsi="Arial" w:cs="Arial"/>
          <w:sz w:val="20"/>
          <w:szCs w:val="20"/>
        </w:rPr>
        <w:t xml:space="preserve">year contract) funded by the French Minister of National Education, Higher School and Research is available at the </w:t>
      </w:r>
      <w:r>
        <w:rPr>
          <w:rFonts w:ascii="Arial" w:hAnsi="Arial" w:cs="Arial"/>
          <w:sz w:val="20"/>
          <w:szCs w:val="20"/>
        </w:rPr>
        <w:t>UR AFPA</w:t>
      </w:r>
      <w:r w:rsidR="00A40002" w:rsidRPr="009729B2">
        <w:rPr>
          <w:rFonts w:ascii="Arial" w:hAnsi="Arial" w:cs="Arial"/>
          <w:sz w:val="20"/>
          <w:szCs w:val="20"/>
        </w:rPr>
        <w:t xml:space="preserve"> (</w:t>
      </w:r>
      <w:proofErr w:type="spellStart"/>
      <w:r w:rsidR="00142EB9" w:rsidRPr="009729B2">
        <w:rPr>
          <w:rFonts w:ascii="Arial" w:hAnsi="Arial" w:cs="Arial"/>
          <w:sz w:val="20"/>
          <w:szCs w:val="20"/>
          <w:lang w:val="en-GB"/>
        </w:rPr>
        <w:t>Vandœuvre</w:t>
      </w:r>
      <w:proofErr w:type="spellEnd"/>
      <w:r w:rsidR="00142EB9" w:rsidRPr="009729B2">
        <w:rPr>
          <w:rFonts w:ascii="Arial" w:hAnsi="Arial" w:cs="Arial"/>
          <w:sz w:val="20"/>
          <w:szCs w:val="20"/>
          <w:lang w:val="en-GB"/>
        </w:rPr>
        <w:t>-</w:t>
      </w:r>
      <w:proofErr w:type="spellStart"/>
      <w:r w:rsidR="00142EB9" w:rsidRPr="009729B2">
        <w:rPr>
          <w:rFonts w:ascii="Arial" w:hAnsi="Arial" w:cs="Arial"/>
          <w:sz w:val="20"/>
          <w:szCs w:val="20"/>
          <w:lang w:val="en-GB"/>
        </w:rPr>
        <w:t>lès</w:t>
      </w:r>
      <w:proofErr w:type="spellEnd"/>
      <w:r w:rsidR="00142EB9" w:rsidRPr="009729B2">
        <w:rPr>
          <w:rFonts w:ascii="Arial" w:hAnsi="Arial" w:cs="Arial"/>
          <w:sz w:val="20"/>
          <w:szCs w:val="20"/>
          <w:lang w:val="en-GB"/>
        </w:rPr>
        <w:t>-Nancy</w:t>
      </w:r>
      <w:r w:rsidR="00A40002" w:rsidRPr="009729B2">
        <w:rPr>
          <w:rFonts w:ascii="Arial" w:hAnsi="Arial" w:cs="Arial"/>
          <w:sz w:val="20"/>
          <w:szCs w:val="20"/>
        </w:rPr>
        <w:t>, France).</w:t>
      </w:r>
    </w:p>
    <w:p w14:paraId="793BED93" w14:textId="40412157" w:rsidR="004B5A0B" w:rsidRPr="009729B2" w:rsidRDefault="004B5A0B" w:rsidP="004B5A0B">
      <w:pPr>
        <w:jc w:val="both"/>
        <w:rPr>
          <w:rFonts w:ascii="Arial" w:hAnsi="Arial" w:cs="Arial"/>
          <w:sz w:val="20"/>
          <w:szCs w:val="20"/>
        </w:rPr>
      </w:pPr>
      <w:r w:rsidRPr="005D6B3C">
        <w:rPr>
          <w:rFonts w:ascii="Arial" w:hAnsi="Arial" w:cs="Arial"/>
          <w:b/>
          <w:color w:val="2F5496" w:themeColor="accent1" w:themeShade="BF"/>
          <w:sz w:val="20"/>
          <w:szCs w:val="20"/>
        </w:rPr>
        <w:t>Main team</w:t>
      </w:r>
      <w:r w:rsidRPr="00F90385">
        <w:rPr>
          <w:rFonts w:ascii="Arial" w:hAnsi="Arial" w:cs="Arial"/>
          <w:b/>
          <w:sz w:val="20"/>
          <w:szCs w:val="20"/>
        </w:rPr>
        <w:t>:</w:t>
      </w:r>
      <w:r w:rsidRPr="009729B2">
        <w:rPr>
          <w:rFonts w:ascii="Arial" w:hAnsi="Arial" w:cs="Arial"/>
          <w:sz w:val="20"/>
          <w:szCs w:val="20"/>
        </w:rPr>
        <w:t xml:space="preserve"> The </w:t>
      </w:r>
      <w:r w:rsidR="00F90385">
        <w:rPr>
          <w:rFonts w:ascii="Arial" w:hAnsi="Arial" w:cs="Arial"/>
          <w:sz w:val="20"/>
          <w:szCs w:val="20"/>
        </w:rPr>
        <w:t>DAC</w:t>
      </w:r>
      <w:r w:rsidRPr="009729B2">
        <w:rPr>
          <w:rFonts w:ascii="Arial" w:hAnsi="Arial" w:cs="Arial"/>
          <w:sz w:val="20"/>
          <w:szCs w:val="20"/>
        </w:rPr>
        <w:t xml:space="preserve"> team</w:t>
      </w:r>
      <w:r w:rsidR="00F90385">
        <w:rPr>
          <w:rFonts w:ascii="Arial" w:hAnsi="Arial" w:cs="Arial"/>
          <w:sz w:val="20"/>
          <w:szCs w:val="20"/>
        </w:rPr>
        <w:t xml:space="preserve"> (UR AFPA)</w:t>
      </w:r>
      <w:r w:rsidRPr="009729B2">
        <w:rPr>
          <w:rFonts w:ascii="Arial" w:hAnsi="Arial" w:cs="Arial"/>
          <w:sz w:val="20"/>
          <w:szCs w:val="20"/>
        </w:rPr>
        <w:t xml:space="preserve"> works on the sustainable development of aquaculture</w:t>
      </w:r>
      <w:r w:rsidR="00F90385">
        <w:rPr>
          <w:rFonts w:ascii="Arial" w:hAnsi="Arial" w:cs="Arial"/>
          <w:sz w:val="20"/>
          <w:szCs w:val="20"/>
        </w:rPr>
        <w:t xml:space="preserve"> through</w:t>
      </w:r>
      <w:r w:rsidR="00C84F4B">
        <w:rPr>
          <w:rFonts w:ascii="Arial" w:hAnsi="Arial" w:cs="Arial"/>
          <w:sz w:val="20"/>
          <w:szCs w:val="20"/>
        </w:rPr>
        <w:t xml:space="preserve"> agroecology and </w:t>
      </w:r>
      <w:r w:rsidRPr="009729B2">
        <w:rPr>
          <w:rFonts w:ascii="Arial" w:hAnsi="Arial" w:cs="Arial"/>
          <w:sz w:val="20"/>
          <w:szCs w:val="20"/>
        </w:rPr>
        <w:t>new species domestication. We study (</w:t>
      </w:r>
      <w:proofErr w:type="spellStart"/>
      <w:r w:rsidRPr="009729B2">
        <w:rPr>
          <w:rFonts w:ascii="Arial" w:hAnsi="Arial" w:cs="Arial"/>
          <w:sz w:val="20"/>
          <w:szCs w:val="20"/>
        </w:rPr>
        <w:t>i</w:t>
      </w:r>
      <w:proofErr w:type="spellEnd"/>
      <w:r w:rsidRPr="009729B2">
        <w:rPr>
          <w:rFonts w:ascii="Arial" w:hAnsi="Arial" w:cs="Arial"/>
          <w:sz w:val="20"/>
          <w:szCs w:val="20"/>
        </w:rPr>
        <w:t xml:space="preserve">) the domestication consequences on fish biology and (ii) the domestication process through interspecific and intraspecific comparative approaches. </w:t>
      </w:r>
      <w:r w:rsidR="00F90385">
        <w:rPr>
          <w:rFonts w:ascii="Arial" w:hAnsi="Arial" w:cs="Arial"/>
          <w:sz w:val="20"/>
          <w:szCs w:val="20"/>
        </w:rPr>
        <w:t>We have</w:t>
      </w:r>
      <w:r w:rsidRPr="009729B2">
        <w:rPr>
          <w:rFonts w:ascii="Arial" w:hAnsi="Arial" w:cs="Arial"/>
          <w:sz w:val="20"/>
          <w:szCs w:val="20"/>
        </w:rPr>
        <w:t xml:space="preserve"> facilities for molecular</w:t>
      </w:r>
      <w:r w:rsidR="00F90385">
        <w:rPr>
          <w:rFonts w:ascii="Arial" w:hAnsi="Arial" w:cs="Arial"/>
          <w:sz w:val="20"/>
          <w:szCs w:val="20"/>
        </w:rPr>
        <w:t>, behavioral,</w:t>
      </w:r>
      <w:r w:rsidRPr="009729B2">
        <w:rPr>
          <w:rFonts w:ascii="Arial" w:hAnsi="Arial" w:cs="Arial"/>
          <w:sz w:val="20"/>
          <w:szCs w:val="20"/>
        </w:rPr>
        <w:t xml:space="preserve"> and physiological analyses as well as fish bioassays (i.e. experimental platform in aquaculture, a part of the European network AQUAEXCEL</w:t>
      </w:r>
      <w:r w:rsidR="004C7BF8">
        <w:rPr>
          <w:rFonts w:ascii="Arial" w:hAnsi="Arial" w:cs="Arial"/>
          <w:sz w:val="20"/>
          <w:szCs w:val="20"/>
        </w:rPr>
        <w:t xml:space="preserve"> and labelling LUE Infra+</w:t>
      </w:r>
      <w:r w:rsidRPr="009729B2">
        <w:rPr>
          <w:rFonts w:ascii="Arial" w:hAnsi="Arial" w:cs="Arial"/>
          <w:sz w:val="20"/>
          <w:szCs w:val="20"/>
        </w:rPr>
        <w:t>).</w:t>
      </w:r>
    </w:p>
    <w:p w14:paraId="0B161884" w14:textId="746802D6" w:rsidR="004B5A0B" w:rsidRDefault="004B5A0B" w:rsidP="004B5A0B">
      <w:pPr>
        <w:jc w:val="both"/>
        <w:rPr>
          <w:rFonts w:ascii="Arial" w:hAnsi="Arial" w:cs="Arial"/>
          <w:sz w:val="20"/>
          <w:szCs w:val="20"/>
        </w:rPr>
      </w:pPr>
      <w:r w:rsidRPr="005D6B3C">
        <w:rPr>
          <w:rFonts w:ascii="Arial" w:hAnsi="Arial" w:cs="Arial"/>
          <w:b/>
          <w:color w:val="2F5496" w:themeColor="accent1" w:themeShade="BF"/>
          <w:sz w:val="20"/>
          <w:szCs w:val="20"/>
        </w:rPr>
        <w:t>Belgian partner:</w:t>
      </w:r>
      <w:r w:rsidRPr="005D6B3C">
        <w:rPr>
          <w:rFonts w:ascii="Arial" w:hAnsi="Arial" w:cs="Arial"/>
          <w:color w:val="2F5496" w:themeColor="accent1" w:themeShade="BF"/>
          <w:sz w:val="20"/>
          <w:szCs w:val="20"/>
        </w:rPr>
        <w:t xml:space="preserve"> </w:t>
      </w:r>
      <w:r w:rsidRPr="009729B2">
        <w:rPr>
          <w:rFonts w:ascii="Arial" w:hAnsi="Arial" w:cs="Arial"/>
          <w:sz w:val="20"/>
          <w:szCs w:val="20"/>
        </w:rPr>
        <w:t xml:space="preserve">The </w:t>
      </w:r>
      <w:r w:rsidR="00F90385">
        <w:rPr>
          <w:rFonts w:ascii="Arial" w:hAnsi="Arial" w:cs="Arial"/>
          <w:sz w:val="20"/>
          <w:szCs w:val="20"/>
        </w:rPr>
        <w:t>URBE</w:t>
      </w:r>
      <w:r w:rsidRPr="009729B2">
        <w:rPr>
          <w:rFonts w:ascii="Arial" w:hAnsi="Arial" w:cs="Arial"/>
          <w:sz w:val="20"/>
          <w:szCs w:val="20"/>
        </w:rPr>
        <w:t xml:space="preserve"> studies aquatic organisms and environments, at all integration levels, from molecules to ecosystems. Rather than focusing on specific molecular and cellular approaches of life, URBE investigates of biochemistry, physiology, evolution, and ecology.</w:t>
      </w:r>
    </w:p>
    <w:p w14:paraId="3A96E039" w14:textId="77777777" w:rsidR="0095629D" w:rsidRPr="009729B2" w:rsidRDefault="0095629D" w:rsidP="0095629D">
      <w:pPr>
        <w:pBdr>
          <w:bottom w:val="single" w:sz="4" w:space="1" w:color="auto"/>
        </w:pBdr>
        <w:rPr>
          <w:rFonts w:ascii="Arial" w:hAnsi="Arial" w:cs="Arial"/>
          <w:b/>
          <w:bCs/>
          <w:color w:val="2F5496" w:themeColor="accent1" w:themeShade="BF"/>
          <w:sz w:val="20"/>
          <w:szCs w:val="20"/>
        </w:rPr>
      </w:pPr>
      <w:r w:rsidRPr="009729B2">
        <w:rPr>
          <w:rFonts w:ascii="Arial" w:hAnsi="Arial" w:cs="Arial"/>
          <w:b/>
          <w:bCs/>
          <w:color w:val="2F5496" w:themeColor="accent1" w:themeShade="BF"/>
          <w:sz w:val="20"/>
          <w:szCs w:val="20"/>
        </w:rPr>
        <w:t>Ph-D student profile</w:t>
      </w:r>
    </w:p>
    <w:p w14:paraId="4924BEC7" w14:textId="426F2C83" w:rsidR="0095629D" w:rsidRDefault="0095629D" w:rsidP="0095629D">
      <w:pPr>
        <w:jc w:val="both"/>
        <w:rPr>
          <w:rFonts w:ascii="Arial" w:hAnsi="Arial" w:cs="Arial"/>
          <w:sz w:val="20"/>
          <w:szCs w:val="20"/>
        </w:rPr>
      </w:pPr>
      <w:r w:rsidRPr="009729B2">
        <w:rPr>
          <w:rFonts w:ascii="Arial" w:hAnsi="Arial" w:cs="Arial"/>
          <w:sz w:val="20"/>
          <w:szCs w:val="20"/>
        </w:rPr>
        <w:t xml:space="preserve">We are looking for </w:t>
      </w:r>
      <w:r w:rsidRPr="00441801">
        <w:rPr>
          <w:rFonts w:ascii="Arial" w:hAnsi="Arial" w:cs="Arial"/>
          <w:b/>
          <w:color w:val="2F5496" w:themeColor="accent1" w:themeShade="BF"/>
          <w:sz w:val="20"/>
          <w:szCs w:val="20"/>
        </w:rPr>
        <w:t>highly motivated person</w:t>
      </w:r>
      <w:r w:rsidRPr="00441801">
        <w:rPr>
          <w:rFonts w:ascii="Arial" w:hAnsi="Arial" w:cs="Arial"/>
          <w:color w:val="2F5496" w:themeColor="accent1" w:themeShade="BF"/>
          <w:sz w:val="20"/>
          <w:szCs w:val="20"/>
        </w:rPr>
        <w:t xml:space="preserve"> </w:t>
      </w:r>
      <w:r w:rsidRPr="009729B2">
        <w:rPr>
          <w:rFonts w:ascii="Arial" w:hAnsi="Arial" w:cs="Arial"/>
          <w:sz w:val="20"/>
          <w:szCs w:val="20"/>
        </w:rPr>
        <w:t>with a MSc in a related discipline (e.g. zoology, evolutionary biology, ecology)</w:t>
      </w:r>
      <w:r>
        <w:rPr>
          <w:rFonts w:ascii="Arial" w:hAnsi="Arial" w:cs="Arial"/>
          <w:sz w:val="20"/>
          <w:szCs w:val="20"/>
        </w:rPr>
        <w:t xml:space="preserve"> </w:t>
      </w:r>
      <w:r w:rsidRPr="00A60941">
        <w:rPr>
          <w:rFonts w:ascii="Arial" w:hAnsi="Arial" w:cs="Arial"/>
          <w:b/>
          <w:color w:val="2F5496" w:themeColor="accent1" w:themeShade="BF"/>
          <w:sz w:val="20"/>
          <w:szCs w:val="20"/>
        </w:rPr>
        <w:t>a particular interest for transdisciplinary dialogue</w:t>
      </w:r>
      <w:r w:rsidRPr="009729B2">
        <w:rPr>
          <w:rFonts w:ascii="Arial" w:hAnsi="Arial" w:cs="Arial"/>
          <w:sz w:val="20"/>
          <w:szCs w:val="20"/>
        </w:rPr>
        <w:t>.</w:t>
      </w:r>
      <w:r>
        <w:rPr>
          <w:rFonts w:ascii="Arial" w:hAnsi="Arial" w:cs="Arial"/>
          <w:sz w:val="20"/>
          <w:szCs w:val="20"/>
        </w:rPr>
        <w:t xml:space="preserve"> Skills in</w:t>
      </w:r>
      <w:r w:rsidRPr="009729B2">
        <w:rPr>
          <w:rFonts w:ascii="Arial" w:hAnsi="Arial" w:cs="Arial"/>
          <w:sz w:val="20"/>
          <w:szCs w:val="20"/>
        </w:rPr>
        <w:t xml:space="preserve"> or</w:t>
      </w:r>
      <w:r w:rsidR="00E704F7">
        <w:rPr>
          <w:rFonts w:ascii="Arial" w:hAnsi="Arial" w:cs="Arial"/>
          <w:sz w:val="20"/>
          <w:szCs w:val="20"/>
        </w:rPr>
        <w:t xml:space="preserve"> </w:t>
      </w:r>
      <w:r>
        <w:rPr>
          <w:rFonts w:ascii="Arial" w:hAnsi="Arial" w:cs="Arial"/>
          <w:sz w:val="20"/>
          <w:szCs w:val="20"/>
        </w:rPr>
        <w:t>willingness to learn</w:t>
      </w:r>
      <w:r w:rsidRPr="009729B2">
        <w:rPr>
          <w:rFonts w:ascii="Arial" w:hAnsi="Arial" w:cs="Arial"/>
          <w:sz w:val="20"/>
          <w:szCs w:val="20"/>
        </w:rPr>
        <w:t xml:space="preserve"> </w:t>
      </w:r>
      <w:r w:rsidRPr="00A60941">
        <w:rPr>
          <w:rFonts w:ascii="Arial" w:hAnsi="Arial" w:cs="Arial"/>
          <w:sz w:val="20"/>
          <w:szCs w:val="20"/>
        </w:rPr>
        <w:t>molecular, physiological, and behavioral analyses</w:t>
      </w:r>
      <w:r>
        <w:rPr>
          <w:rFonts w:ascii="Arial" w:hAnsi="Arial" w:cs="Arial"/>
          <w:sz w:val="20"/>
          <w:szCs w:val="20"/>
        </w:rPr>
        <w:t xml:space="preserve"> and </w:t>
      </w:r>
      <w:r w:rsidRPr="009729B2">
        <w:rPr>
          <w:rFonts w:ascii="Arial" w:hAnsi="Arial" w:cs="Arial"/>
          <w:sz w:val="20"/>
          <w:szCs w:val="20"/>
        </w:rPr>
        <w:t>R-language</w:t>
      </w:r>
      <w:r w:rsidRPr="00A60941">
        <w:rPr>
          <w:rFonts w:ascii="Arial" w:hAnsi="Arial" w:cs="Arial"/>
          <w:sz w:val="20"/>
          <w:szCs w:val="20"/>
        </w:rPr>
        <w:t xml:space="preserve"> </w:t>
      </w:r>
      <w:r>
        <w:rPr>
          <w:rFonts w:ascii="Arial" w:hAnsi="Arial" w:cs="Arial"/>
          <w:sz w:val="20"/>
          <w:szCs w:val="20"/>
        </w:rPr>
        <w:t>are</w:t>
      </w:r>
      <w:r w:rsidRPr="009729B2">
        <w:rPr>
          <w:rFonts w:ascii="Arial" w:hAnsi="Arial" w:cs="Arial"/>
          <w:sz w:val="20"/>
          <w:szCs w:val="20"/>
        </w:rPr>
        <w:t xml:space="preserve"> required. </w:t>
      </w:r>
      <w:r>
        <w:rPr>
          <w:rFonts w:ascii="Arial" w:hAnsi="Arial" w:cs="Arial"/>
          <w:sz w:val="20"/>
          <w:szCs w:val="20"/>
        </w:rPr>
        <w:t xml:space="preserve">Although fish breeding </w:t>
      </w:r>
      <w:r w:rsidRPr="009729B2">
        <w:rPr>
          <w:rFonts w:ascii="Arial" w:hAnsi="Arial" w:cs="Arial"/>
          <w:sz w:val="20"/>
          <w:szCs w:val="20"/>
        </w:rPr>
        <w:t>will take place at the University of Lorraine</w:t>
      </w:r>
      <w:r>
        <w:rPr>
          <w:rFonts w:ascii="Arial" w:hAnsi="Arial" w:cs="Arial"/>
          <w:sz w:val="20"/>
          <w:szCs w:val="20"/>
        </w:rPr>
        <w:t xml:space="preserve">, several stays in the </w:t>
      </w:r>
      <w:r w:rsidRPr="009729B2">
        <w:rPr>
          <w:rFonts w:ascii="Arial" w:hAnsi="Arial" w:cs="Arial"/>
          <w:sz w:val="20"/>
          <w:szCs w:val="20"/>
        </w:rPr>
        <w:t>University of Namur</w:t>
      </w:r>
      <w:r>
        <w:rPr>
          <w:rFonts w:ascii="Arial" w:hAnsi="Arial" w:cs="Arial"/>
          <w:sz w:val="20"/>
          <w:szCs w:val="20"/>
        </w:rPr>
        <w:t xml:space="preserve"> and </w:t>
      </w:r>
      <w:r w:rsidRPr="009729B2">
        <w:rPr>
          <w:rFonts w:ascii="Arial" w:hAnsi="Arial" w:cs="Arial"/>
          <w:sz w:val="20"/>
          <w:szCs w:val="20"/>
        </w:rPr>
        <w:t xml:space="preserve">other </w:t>
      </w:r>
      <w:r>
        <w:rPr>
          <w:rFonts w:ascii="Arial" w:hAnsi="Arial" w:cs="Arial"/>
          <w:sz w:val="20"/>
          <w:szCs w:val="20"/>
        </w:rPr>
        <w:t>foreign</w:t>
      </w:r>
      <w:r w:rsidRPr="009729B2">
        <w:rPr>
          <w:rFonts w:ascii="Arial" w:hAnsi="Arial" w:cs="Arial"/>
          <w:sz w:val="20"/>
          <w:szCs w:val="20"/>
        </w:rPr>
        <w:t xml:space="preserve"> institutions will be necessary. Therefore, the Ph-D student will </w:t>
      </w:r>
      <w:r w:rsidRPr="00931399">
        <w:rPr>
          <w:rFonts w:ascii="Arial" w:hAnsi="Arial" w:cs="Arial"/>
          <w:b/>
          <w:color w:val="2F5496" w:themeColor="accent1" w:themeShade="BF"/>
          <w:sz w:val="20"/>
          <w:szCs w:val="20"/>
        </w:rPr>
        <w:t>have to accept international mobility</w:t>
      </w:r>
      <w:r w:rsidRPr="00931399">
        <w:rPr>
          <w:rFonts w:ascii="Arial" w:hAnsi="Arial" w:cs="Arial"/>
          <w:color w:val="2F5496" w:themeColor="accent1" w:themeShade="BF"/>
          <w:sz w:val="20"/>
          <w:szCs w:val="20"/>
        </w:rPr>
        <w:t xml:space="preserve"> </w:t>
      </w:r>
      <w:r w:rsidRPr="009729B2">
        <w:rPr>
          <w:rFonts w:ascii="Arial" w:hAnsi="Arial" w:cs="Arial"/>
          <w:sz w:val="20"/>
          <w:szCs w:val="20"/>
        </w:rPr>
        <w:t>to achieve her/his project</w:t>
      </w:r>
      <w:r w:rsidR="004C7BF8">
        <w:rPr>
          <w:rFonts w:ascii="Arial" w:hAnsi="Arial" w:cs="Arial"/>
          <w:sz w:val="20"/>
          <w:szCs w:val="20"/>
        </w:rPr>
        <w:t xml:space="preserve"> (grant </w:t>
      </w:r>
      <w:r w:rsidR="00C84F4B">
        <w:rPr>
          <w:rFonts w:ascii="Arial" w:hAnsi="Arial" w:cs="Arial"/>
          <w:sz w:val="20"/>
          <w:szCs w:val="20"/>
        </w:rPr>
        <w:t>by</w:t>
      </w:r>
      <w:r w:rsidR="004C7BF8">
        <w:rPr>
          <w:rFonts w:ascii="Arial" w:hAnsi="Arial" w:cs="Arial"/>
          <w:sz w:val="20"/>
          <w:szCs w:val="20"/>
        </w:rPr>
        <w:t xml:space="preserve"> the </w:t>
      </w:r>
      <w:proofErr w:type="spellStart"/>
      <w:r w:rsidR="004C7BF8">
        <w:rPr>
          <w:rFonts w:ascii="Arial" w:hAnsi="Arial" w:cs="Arial"/>
          <w:sz w:val="20"/>
          <w:szCs w:val="20"/>
        </w:rPr>
        <w:t>DrEAM</w:t>
      </w:r>
      <w:proofErr w:type="spellEnd"/>
      <w:r w:rsidR="004C7BF8">
        <w:rPr>
          <w:rFonts w:ascii="Arial" w:hAnsi="Arial" w:cs="Arial"/>
          <w:sz w:val="20"/>
          <w:szCs w:val="20"/>
        </w:rPr>
        <w:t xml:space="preserve"> program)</w:t>
      </w:r>
      <w:r w:rsidRPr="009729B2">
        <w:rPr>
          <w:rFonts w:ascii="Arial" w:hAnsi="Arial" w:cs="Arial"/>
          <w:sz w:val="20"/>
          <w:szCs w:val="20"/>
        </w:rPr>
        <w:t>.</w:t>
      </w:r>
    </w:p>
    <w:p w14:paraId="55E7D119" w14:textId="77777777" w:rsidR="0095629D" w:rsidRDefault="0095629D" w:rsidP="0095629D">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Benefits for the candidate </w:t>
      </w:r>
    </w:p>
    <w:p w14:paraId="21B7AA7E" w14:textId="4759AA51" w:rsidR="0095629D" w:rsidRPr="0095629D" w:rsidRDefault="0095629D" w:rsidP="0095629D">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bCs/>
          <w:color w:val="2F5496" w:themeColor="accent1" w:themeShade="BF"/>
          <w:sz w:val="20"/>
          <w:szCs w:val="20"/>
        </w:rPr>
      </w:pPr>
      <w:r>
        <w:rPr>
          <w:rFonts w:ascii="Arial" w:hAnsi="Arial" w:cs="Arial"/>
          <w:sz w:val="20"/>
          <w:szCs w:val="20"/>
        </w:rPr>
        <w:t xml:space="preserve">The candidate will have the </w:t>
      </w:r>
      <w:r w:rsidRPr="00D359B7">
        <w:rPr>
          <w:rFonts w:ascii="Arial" w:hAnsi="Arial" w:cs="Arial"/>
          <w:b/>
          <w:color w:val="2F5496" w:themeColor="accent1" w:themeShade="BF"/>
          <w:sz w:val="20"/>
          <w:szCs w:val="20"/>
        </w:rPr>
        <w:t>opportunity to integrate an international consortium</w:t>
      </w:r>
      <w:r w:rsidRPr="00D359B7">
        <w:rPr>
          <w:rFonts w:ascii="Arial" w:hAnsi="Arial" w:cs="Arial"/>
          <w:color w:val="2F5496" w:themeColor="accent1" w:themeShade="BF"/>
          <w:sz w:val="20"/>
          <w:szCs w:val="20"/>
        </w:rPr>
        <w:t xml:space="preserve"> </w:t>
      </w:r>
      <w:r>
        <w:rPr>
          <w:rFonts w:ascii="Arial" w:hAnsi="Arial" w:cs="Arial"/>
          <w:sz w:val="20"/>
          <w:szCs w:val="20"/>
        </w:rPr>
        <w:t xml:space="preserve">and to </w:t>
      </w:r>
      <w:r w:rsidRPr="00D359B7">
        <w:rPr>
          <w:rFonts w:ascii="Arial" w:hAnsi="Arial" w:cs="Arial"/>
          <w:b/>
          <w:color w:val="2F5496" w:themeColor="accent1" w:themeShade="BF"/>
          <w:sz w:val="20"/>
          <w:szCs w:val="20"/>
        </w:rPr>
        <w:t>acquire strong skills in genetic, physiological, and behavioral analyses as well as in scientific writing</w:t>
      </w:r>
      <w:r>
        <w:rPr>
          <w:rFonts w:ascii="Arial" w:hAnsi="Arial" w:cs="Arial"/>
          <w:sz w:val="20"/>
          <w:szCs w:val="20"/>
        </w:rPr>
        <w:t xml:space="preserve">. She/he will </w:t>
      </w:r>
      <w:r w:rsidRPr="00D359B7">
        <w:rPr>
          <w:rFonts w:ascii="Arial" w:hAnsi="Arial" w:cs="Arial"/>
          <w:b/>
          <w:color w:val="2F5496" w:themeColor="accent1" w:themeShade="BF"/>
          <w:sz w:val="20"/>
          <w:szCs w:val="20"/>
        </w:rPr>
        <w:t>develop an international research network</w:t>
      </w:r>
      <w:r>
        <w:rPr>
          <w:rFonts w:ascii="Arial" w:hAnsi="Arial" w:cs="Arial"/>
          <w:sz w:val="20"/>
          <w:szCs w:val="20"/>
        </w:rPr>
        <w:t xml:space="preserve"> that facilitate obtaining post-doc or permanent positions in scientific institutions. Overall, the supervisors aim at providing the best training and t</w:t>
      </w:r>
      <w:r w:rsidRPr="009729B2">
        <w:rPr>
          <w:rFonts w:ascii="Arial" w:hAnsi="Arial" w:cs="Arial"/>
          <w:sz w:val="20"/>
          <w:szCs w:val="20"/>
        </w:rPr>
        <w:t>he best possible curriculum vitae for the future step</w:t>
      </w:r>
      <w:r>
        <w:rPr>
          <w:rFonts w:ascii="Arial" w:hAnsi="Arial" w:cs="Arial"/>
          <w:sz w:val="20"/>
          <w:szCs w:val="20"/>
        </w:rPr>
        <w:t>s</w:t>
      </w:r>
      <w:r w:rsidRPr="009729B2">
        <w:rPr>
          <w:rFonts w:ascii="Arial" w:hAnsi="Arial" w:cs="Arial"/>
          <w:sz w:val="20"/>
          <w:szCs w:val="20"/>
        </w:rPr>
        <w:t xml:space="preserve"> of </w:t>
      </w:r>
      <w:r>
        <w:rPr>
          <w:rFonts w:ascii="Arial" w:hAnsi="Arial" w:cs="Arial"/>
          <w:sz w:val="20"/>
          <w:szCs w:val="20"/>
        </w:rPr>
        <w:t>the Ph-D student</w:t>
      </w:r>
      <w:r w:rsidRPr="009729B2">
        <w:rPr>
          <w:rFonts w:ascii="Arial" w:hAnsi="Arial" w:cs="Arial"/>
          <w:sz w:val="20"/>
          <w:szCs w:val="20"/>
        </w:rPr>
        <w:t xml:space="preserve"> researcher career.</w:t>
      </w:r>
    </w:p>
    <w:p w14:paraId="1B8A2E2A" w14:textId="65B5053D" w:rsidR="00A40002" w:rsidRPr="009729B2" w:rsidRDefault="00A40002" w:rsidP="00D272E8">
      <w:pPr>
        <w:pBdr>
          <w:bottom w:val="single" w:sz="4" w:space="1" w:color="auto"/>
        </w:pBdr>
        <w:jc w:val="both"/>
        <w:rPr>
          <w:rFonts w:ascii="Arial" w:hAnsi="Arial" w:cs="Arial"/>
          <w:b/>
          <w:bCs/>
          <w:color w:val="2F5496" w:themeColor="accent1" w:themeShade="BF"/>
          <w:sz w:val="20"/>
          <w:szCs w:val="20"/>
        </w:rPr>
      </w:pPr>
      <w:r w:rsidRPr="009729B2">
        <w:rPr>
          <w:rFonts w:ascii="Arial" w:hAnsi="Arial" w:cs="Arial"/>
          <w:b/>
          <w:bCs/>
          <w:color w:val="2F5496" w:themeColor="accent1" w:themeShade="BF"/>
          <w:sz w:val="20"/>
          <w:szCs w:val="20"/>
        </w:rPr>
        <w:lastRenderedPageBreak/>
        <w:t xml:space="preserve">Research </w:t>
      </w:r>
      <w:r w:rsidR="0055294A" w:rsidRPr="009729B2">
        <w:rPr>
          <w:rFonts w:ascii="Arial" w:hAnsi="Arial" w:cs="Arial"/>
          <w:b/>
          <w:bCs/>
          <w:color w:val="2F5496" w:themeColor="accent1" w:themeShade="BF"/>
          <w:sz w:val="20"/>
          <w:szCs w:val="20"/>
        </w:rPr>
        <w:t>background</w:t>
      </w:r>
    </w:p>
    <w:p w14:paraId="70B46C14" w14:textId="174DC98A" w:rsidR="00C319C5" w:rsidRPr="009729B2" w:rsidRDefault="00DD2DB4" w:rsidP="00E43E3A">
      <w:pPr>
        <w:jc w:val="both"/>
        <w:rPr>
          <w:rFonts w:ascii="Arial" w:hAnsi="Arial" w:cs="Arial"/>
          <w:sz w:val="20"/>
          <w:szCs w:val="20"/>
        </w:rPr>
      </w:pPr>
      <w:r w:rsidRPr="009729B2">
        <w:rPr>
          <w:rFonts w:ascii="Arial" w:hAnsi="Arial" w:cs="Arial"/>
          <w:sz w:val="20"/>
          <w:szCs w:val="20"/>
        </w:rPr>
        <w:t>Domestication is one of the most important developments in human history</w:t>
      </w:r>
      <w:r w:rsidRPr="009729B2">
        <w:rPr>
          <w:rFonts w:ascii="Arial" w:hAnsi="Arial" w:cs="Arial"/>
          <w:sz w:val="20"/>
          <w:szCs w:val="20"/>
        </w:rPr>
        <w:fldChar w:fldCharType="begin" w:fldLock="1"/>
      </w:r>
      <w:r w:rsidR="00EC4C89" w:rsidRPr="009729B2">
        <w:rPr>
          <w:rFonts w:ascii="Arial" w:hAnsi="Arial" w:cs="Arial"/>
          <w:sz w:val="20"/>
          <w:szCs w:val="20"/>
        </w:rPr>
        <w:instrText>ADDIN CSL_CITATION {"citationItems":[{"id":"ITEM-1","itemData":{"DOI":"10.1038/nature01019","ISSN":"0028-0836","author":[{"dropping-particle":"","family":"Diamond","given":"Jared","non-dropping-particle":"","parse-names":false,"suffix":""}],"container-title":"Nature","id":"ITEM-1","issue":"6898","issued":{"date-parts":[["2002","8","8"]]},"page":"700-707","title":"Evolution, consequences and future of plant and animal domestication","type":"article-journal","volume":"418"},"uris":["http://www.mendeley.com/documents/?uuid=9072482c-b93b-4974-92ad-2c40c97ebc48"]}],"mendeley":{"formattedCitation":"&lt;sup&gt;1&lt;/sup&gt;","plainTextFormattedCitation":"1","previouslyFormattedCitation":"&lt;sup&gt;1&lt;/sup&gt;"},"properties":{"noteIndex":0},"schema":"https://github.com/citation-style-language/schema/raw/master/csl-citation.json"}</w:instrText>
      </w:r>
      <w:r w:rsidRPr="009729B2">
        <w:rPr>
          <w:rFonts w:ascii="Arial" w:hAnsi="Arial" w:cs="Arial"/>
          <w:sz w:val="20"/>
          <w:szCs w:val="20"/>
        </w:rPr>
        <w:fldChar w:fldCharType="separate"/>
      </w:r>
      <w:r w:rsidR="00EC4C89" w:rsidRPr="009729B2">
        <w:rPr>
          <w:rFonts w:ascii="Arial" w:hAnsi="Arial" w:cs="Arial"/>
          <w:noProof/>
          <w:sz w:val="20"/>
          <w:szCs w:val="20"/>
          <w:vertAlign w:val="superscript"/>
        </w:rPr>
        <w:t>1</w:t>
      </w:r>
      <w:r w:rsidRPr="009729B2">
        <w:rPr>
          <w:rFonts w:ascii="Arial" w:hAnsi="Arial" w:cs="Arial"/>
          <w:sz w:val="20"/>
          <w:szCs w:val="20"/>
        </w:rPr>
        <w:fldChar w:fldCharType="end"/>
      </w:r>
      <w:r w:rsidRPr="009729B2">
        <w:rPr>
          <w:rFonts w:ascii="Arial" w:hAnsi="Arial" w:cs="Arial"/>
          <w:sz w:val="20"/>
          <w:szCs w:val="20"/>
        </w:rPr>
        <w:t xml:space="preserve">. </w:t>
      </w:r>
      <w:r w:rsidR="00BE5ADE" w:rsidRPr="009729B2">
        <w:rPr>
          <w:rFonts w:ascii="Arial" w:hAnsi="Arial" w:cs="Arial"/>
          <w:sz w:val="20"/>
          <w:szCs w:val="20"/>
        </w:rPr>
        <w:t>Around 13,000 years ago, a first wave of domestication happened. It concerned mainly terrestrial vertebrate and plant species that are those dominating the agricultural world today</w:t>
      </w:r>
      <w:r w:rsidR="00BE5ADE" w:rsidRPr="009729B2">
        <w:rPr>
          <w:rFonts w:ascii="Arial" w:hAnsi="Arial" w:cs="Arial"/>
          <w:sz w:val="20"/>
          <w:szCs w:val="20"/>
        </w:rPr>
        <w:fldChar w:fldCharType="begin" w:fldLock="1"/>
      </w:r>
      <w:r w:rsidR="00BE5ADE" w:rsidRPr="009729B2">
        <w:rPr>
          <w:rFonts w:ascii="Arial" w:hAnsi="Arial" w:cs="Arial"/>
          <w:sz w:val="20"/>
          <w:szCs w:val="20"/>
        </w:rPr>
        <w:instrText>ADDIN CSL_CITATION {"citationItems":[{"id":"ITEM-1","itemData":{"DOI":"10.1038/nature01019","ISSN":"0028-0836","author":[{"dropping-particle":"","family":"Diamond","given":"Jared","non-dropping-particle":"","parse-names":false,"suffix":""}],"container-title":"Nature","id":"ITEM-1","issue":"6898","issued":{"date-parts":[["2002","8","8"]]},"page":"700-707","title":"Evolution, consequences and future of plant and animal domestication","type":"article-journal","volume":"418"},"uris":["http://www.mendeley.com/documents/?uuid=9072482c-b93b-4974-92ad-2c40c97ebc48"]}],"mendeley":{"formattedCitation":"&lt;sup&gt;1&lt;/sup&gt;","plainTextFormattedCitation":"1","previouslyFormattedCitation":"&lt;sup&gt;1&lt;/sup&gt;"},"properties":{"noteIndex":0},"schema":"https://github.com/citation-style-language/schema/raw/master/csl-citation.json"}</w:instrText>
      </w:r>
      <w:r w:rsidR="00BE5ADE" w:rsidRPr="009729B2">
        <w:rPr>
          <w:rFonts w:ascii="Arial" w:hAnsi="Arial" w:cs="Arial"/>
          <w:sz w:val="20"/>
          <w:szCs w:val="20"/>
        </w:rPr>
        <w:fldChar w:fldCharType="separate"/>
      </w:r>
      <w:r w:rsidR="00BE5ADE" w:rsidRPr="009729B2">
        <w:rPr>
          <w:rFonts w:ascii="Arial" w:hAnsi="Arial" w:cs="Arial"/>
          <w:noProof/>
          <w:sz w:val="20"/>
          <w:szCs w:val="20"/>
          <w:vertAlign w:val="superscript"/>
        </w:rPr>
        <w:t>1</w:t>
      </w:r>
      <w:r w:rsidR="00BE5ADE" w:rsidRPr="009729B2">
        <w:rPr>
          <w:rFonts w:ascii="Arial" w:hAnsi="Arial" w:cs="Arial"/>
          <w:sz w:val="20"/>
          <w:szCs w:val="20"/>
        </w:rPr>
        <w:fldChar w:fldCharType="end"/>
      </w:r>
      <w:r w:rsidR="00BE5ADE" w:rsidRPr="009729B2">
        <w:rPr>
          <w:rFonts w:ascii="Arial" w:hAnsi="Arial" w:cs="Arial"/>
          <w:sz w:val="20"/>
          <w:szCs w:val="20"/>
        </w:rPr>
        <w:t xml:space="preserve">. </w:t>
      </w:r>
      <w:r w:rsidR="00FC1461" w:rsidRPr="009729B2">
        <w:rPr>
          <w:rFonts w:ascii="Arial" w:hAnsi="Arial" w:cs="Arial"/>
          <w:sz w:val="20"/>
          <w:szCs w:val="20"/>
        </w:rPr>
        <w:t>Over the past decades</w:t>
      </w:r>
      <w:r w:rsidR="00BE5ADE" w:rsidRPr="009729B2">
        <w:rPr>
          <w:rFonts w:ascii="Arial" w:hAnsi="Arial" w:cs="Arial"/>
          <w:sz w:val="20"/>
          <w:szCs w:val="20"/>
        </w:rPr>
        <w:t>, new human needs</w:t>
      </w:r>
      <w:r w:rsidR="00347CEC" w:rsidRPr="009729B2">
        <w:rPr>
          <w:rFonts w:ascii="Arial" w:hAnsi="Arial" w:cs="Arial"/>
          <w:sz w:val="20"/>
          <w:szCs w:val="20"/>
        </w:rPr>
        <w:t>/demands</w:t>
      </w:r>
      <w:r w:rsidR="00BE5ADE" w:rsidRPr="009729B2">
        <w:rPr>
          <w:rFonts w:ascii="Arial" w:hAnsi="Arial" w:cs="Arial"/>
          <w:sz w:val="20"/>
          <w:szCs w:val="20"/>
        </w:rPr>
        <w:t xml:space="preserve">, population decline of wild exploited species, and </w:t>
      </w:r>
      <w:r w:rsidR="00347CEC" w:rsidRPr="009729B2">
        <w:rPr>
          <w:rFonts w:ascii="Arial" w:hAnsi="Arial" w:cs="Arial"/>
          <w:sz w:val="20"/>
          <w:szCs w:val="20"/>
        </w:rPr>
        <w:t>global change</w:t>
      </w:r>
      <w:r w:rsidR="00FC1461" w:rsidRPr="009729B2">
        <w:rPr>
          <w:rFonts w:ascii="Arial" w:hAnsi="Arial" w:cs="Arial"/>
          <w:sz w:val="20"/>
          <w:szCs w:val="20"/>
        </w:rPr>
        <w:t xml:space="preserve"> impacts </w:t>
      </w:r>
      <w:r w:rsidR="00347CEC" w:rsidRPr="009729B2">
        <w:rPr>
          <w:rFonts w:ascii="Arial" w:hAnsi="Arial" w:cs="Arial"/>
          <w:sz w:val="20"/>
          <w:szCs w:val="20"/>
        </w:rPr>
        <w:t xml:space="preserve">have triggered a </w:t>
      </w:r>
      <w:r w:rsidR="00347CEC" w:rsidRPr="005D6B3C">
        <w:rPr>
          <w:rFonts w:ascii="Arial" w:hAnsi="Arial" w:cs="Arial"/>
          <w:b/>
          <w:color w:val="2F5496" w:themeColor="accent1" w:themeShade="BF"/>
          <w:sz w:val="20"/>
          <w:szCs w:val="20"/>
        </w:rPr>
        <w:t xml:space="preserve">new wave of domestication </w:t>
      </w:r>
      <w:r w:rsidR="00FC1461" w:rsidRPr="005D6B3C">
        <w:rPr>
          <w:rFonts w:ascii="Arial" w:hAnsi="Arial" w:cs="Arial"/>
          <w:b/>
          <w:color w:val="2F5496" w:themeColor="accent1" w:themeShade="BF"/>
          <w:sz w:val="20"/>
          <w:szCs w:val="20"/>
        </w:rPr>
        <w:t>to ensure humankind’s future food security as well as raw material supply in a sustainable way</w:t>
      </w:r>
      <w:r w:rsidR="00FC1461" w:rsidRPr="005D6B3C">
        <w:rPr>
          <w:rFonts w:ascii="Arial" w:hAnsi="Arial" w:cs="Arial"/>
          <w:color w:val="2F5496" w:themeColor="accent1" w:themeShade="BF"/>
          <w:sz w:val="20"/>
          <w:szCs w:val="20"/>
        </w:rPr>
        <w:t xml:space="preserve"> </w:t>
      </w:r>
      <w:r w:rsidR="00FC1461" w:rsidRPr="009729B2">
        <w:rPr>
          <w:rFonts w:ascii="Arial" w:hAnsi="Arial" w:cs="Arial"/>
          <w:sz w:val="20"/>
          <w:szCs w:val="20"/>
        </w:rPr>
        <w:t>(e.g.</w:t>
      </w:r>
      <w:r w:rsidR="00FC1461"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{"citationItems":[{"id":"ITEM-1","itemData":{"DOI":"10.1126/science.1138042","ISSN":"0036-8075","author":[{"dropping-particle":"","family":"Duarte","given":"C. M.","non-dropping-particle":"","parse-names":false,"suffix":""},{"dropping-particle":"","family":"Marba","given":"N.","non-dropping-particle":"","parse-names":false,"suffix":""},{"dropping-particle":"","family":"Holmer","given":"M.","non-dropping-particle":"","parse-names":false,"suffix":""}],"container-title":"Science","id":"ITEM-1","issue":"5823","issued":{"date-parts":[["2007","4","20"]]},"page":"382-383","title":"Rapid Domestication of Marine Species","type":"article-journal","volume":"316"},"uris":["http://www.mendeley.com/documents/?uuid=1fb4ceb3-c11d-4c97-ae79-9965a251e4b9"]},{"id":"ITEM-2","itemData":{"DOI":"10.1093/af/vfab014","ISSN":"2160-6056","abstract":"• Insect farming is expected to expand in the near future, but domestication is a long and difficult process which is often unsuccessful. Considering hits and misses from past directed domestications of insects and other species, we here provide a workflow to avoid common pitfalls in directed domestication programs. • This workflow underlines that it is crucial to find relevant candidate species for domestication. Candidate species must address human need/demand and meet a set of minimal requirements that shape their domestication potential. The domestication potential can be defined through an integrative assessment of key traits involved in biological functions. • Geographic differentiation of key traits in a candidate species and the maintenance of adaptative potential of farmed populations should also be considered to facilitate domestication and answer to future challenges.","author":[{"dropping-particle":"","family":"Lecocq","given":"Thomas","non-dropping-particle":"","parse-names":false,"suffix":""},{"dropping-particle":"","family":"Toomey","given":"Lola","non-dropping-particle":"","parse-names":false,"suffix":""}],"container-title":"Animal Frontiers","id":"ITEM-2","issue":"3","issued":{"date-parts":[["2021","6","19"]]},"page":"69-77","title":"A workflow to design new directed domestication programs to move forward current and future insect production","type":"article-journal","volume":"11"},"uris":["http://www.mendeley.com/documents/?uuid=9f12025c-bbae-4025-acd9-a3413fa687c8"]}],"mendeley":{"formattedCitation":"&lt;sup&gt;2,3&lt;/sup&gt;","plainTextFormattedCitation":"2,3","previouslyFormattedCitation":"&lt;sup&gt;2,3&lt;/sup&gt;"},"properties":{"noteIndex":0},"schema":"https://github.com/citation-style-language/schema/raw/master/csl-citation.json"}</w:instrText>
      </w:r>
      <w:r w:rsidR="00FC1461" w:rsidRPr="009729B2">
        <w:rPr>
          <w:rFonts w:ascii="Arial" w:hAnsi="Arial" w:cs="Arial"/>
          <w:sz w:val="20"/>
          <w:szCs w:val="20"/>
        </w:rPr>
        <w:fldChar w:fldCharType="separate"/>
      </w:r>
      <w:r w:rsidR="00FC1461" w:rsidRPr="009729B2">
        <w:rPr>
          <w:rFonts w:ascii="Arial" w:hAnsi="Arial" w:cs="Arial"/>
          <w:noProof/>
          <w:sz w:val="20"/>
          <w:szCs w:val="20"/>
          <w:vertAlign w:val="superscript"/>
        </w:rPr>
        <w:t>2,3</w:t>
      </w:r>
      <w:r w:rsidR="00FC1461" w:rsidRPr="009729B2">
        <w:rPr>
          <w:rFonts w:ascii="Arial" w:hAnsi="Arial" w:cs="Arial"/>
          <w:sz w:val="20"/>
          <w:szCs w:val="20"/>
        </w:rPr>
        <w:fldChar w:fldCharType="end"/>
      </w:r>
      <w:r w:rsidR="00FC1461" w:rsidRPr="009729B2">
        <w:rPr>
          <w:rFonts w:ascii="Arial" w:hAnsi="Arial" w:cs="Arial"/>
          <w:sz w:val="20"/>
          <w:szCs w:val="20"/>
        </w:rPr>
        <w:t xml:space="preserve">). </w:t>
      </w:r>
      <w:r w:rsidR="007D1C82" w:rsidRPr="009729B2">
        <w:rPr>
          <w:rFonts w:ascii="Arial" w:hAnsi="Arial" w:cs="Arial"/>
          <w:sz w:val="20"/>
          <w:szCs w:val="20"/>
        </w:rPr>
        <w:t>However</w:t>
      </w:r>
      <w:r w:rsidRPr="009729B2">
        <w:rPr>
          <w:rFonts w:ascii="Arial" w:hAnsi="Arial" w:cs="Arial"/>
          <w:sz w:val="20"/>
          <w:szCs w:val="20"/>
        </w:rPr>
        <w:t xml:space="preserve">, </w:t>
      </w:r>
      <w:r w:rsidRPr="00E96525">
        <w:rPr>
          <w:rFonts w:ascii="Arial" w:hAnsi="Arial" w:cs="Arial"/>
          <w:b/>
          <w:color w:val="2F5496" w:themeColor="accent1" w:themeShade="BF"/>
          <w:sz w:val="20"/>
          <w:szCs w:val="20"/>
        </w:rPr>
        <w:t xml:space="preserve">domestication </w:t>
      </w:r>
      <w:r w:rsidR="0082630A" w:rsidRPr="00E96525">
        <w:rPr>
          <w:rFonts w:ascii="Arial" w:hAnsi="Arial" w:cs="Arial"/>
          <w:b/>
          <w:color w:val="2F5496" w:themeColor="accent1" w:themeShade="BF"/>
          <w:sz w:val="20"/>
          <w:szCs w:val="20"/>
        </w:rPr>
        <w:t>is still</w:t>
      </w:r>
      <w:r w:rsidRPr="00E96525">
        <w:rPr>
          <w:rFonts w:ascii="Arial" w:hAnsi="Arial" w:cs="Arial"/>
          <w:b/>
          <w:color w:val="2F5496" w:themeColor="accent1" w:themeShade="BF"/>
          <w:sz w:val="20"/>
          <w:szCs w:val="20"/>
        </w:rPr>
        <w:t xml:space="preserve"> a</w:t>
      </w:r>
      <w:r w:rsidR="00FC1461" w:rsidRPr="00E96525">
        <w:rPr>
          <w:rFonts w:ascii="Arial" w:hAnsi="Arial" w:cs="Arial"/>
          <w:b/>
          <w:color w:val="2F5496" w:themeColor="accent1" w:themeShade="BF"/>
          <w:sz w:val="20"/>
          <w:szCs w:val="20"/>
        </w:rPr>
        <w:t xml:space="preserve"> challenging</w:t>
      </w:r>
      <w:r w:rsidRPr="00E96525">
        <w:rPr>
          <w:rFonts w:ascii="Arial" w:hAnsi="Arial" w:cs="Arial"/>
          <w:b/>
          <w:color w:val="2F5496" w:themeColor="accent1" w:themeShade="BF"/>
          <w:sz w:val="20"/>
          <w:szCs w:val="20"/>
        </w:rPr>
        <w:t xml:space="preserve"> process</w:t>
      </w:r>
      <w:r w:rsidR="00C319C5" w:rsidRPr="009729B2">
        <w:rPr>
          <w:rFonts w:ascii="Arial" w:hAnsi="Arial" w:cs="Arial"/>
          <w:sz w:val="20"/>
          <w:szCs w:val="20"/>
        </w:rPr>
        <w:t>. It often (</w:t>
      </w:r>
      <w:proofErr w:type="spellStart"/>
      <w:r w:rsidR="00C319C5" w:rsidRPr="009729B2">
        <w:rPr>
          <w:rFonts w:ascii="Arial" w:hAnsi="Arial" w:cs="Arial"/>
          <w:sz w:val="20"/>
          <w:szCs w:val="20"/>
        </w:rPr>
        <w:t>i</w:t>
      </w:r>
      <w:proofErr w:type="spellEnd"/>
      <w:r w:rsidR="00C319C5" w:rsidRPr="009729B2">
        <w:rPr>
          <w:rFonts w:ascii="Arial" w:hAnsi="Arial" w:cs="Arial"/>
          <w:sz w:val="20"/>
          <w:szCs w:val="20"/>
        </w:rPr>
        <w:t xml:space="preserve">) fails because of zootechnical limitations, socio-economic restrains, design error, or intrinsic species/population features, (ii) leads to animal welfare issue, or (ii) results in poorly sustainable productions with a low adaptive potential to face changes in human expectations and global changes. </w:t>
      </w:r>
      <w:r w:rsidR="00C319C5" w:rsidRPr="00F65145">
        <w:rPr>
          <w:rFonts w:ascii="Arial" w:hAnsi="Arial" w:cs="Arial"/>
          <w:b/>
          <w:color w:val="2F5496" w:themeColor="accent1" w:themeShade="BF"/>
          <w:sz w:val="20"/>
          <w:szCs w:val="20"/>
        </w:rPr>
        <w:t>This raises the need to improve domestication approaches to shape the tomorrow’s species production</w:t>
      </w:r>
      <w:r w:rsidR="00C319C5" w:rsidRPr="009729B2">
        <w:rPr>
          <w:rFonts w:ascii="Arial" w:hAnsi="Arial" w:cs="Arial"/>
          <w:sz w:val="20"/>
          <w:szCs w:val="20"/>
        </w:rPr>
        <w:t>.</w:t>
      </w:r>
    </w:p>
    <w:p w14:paraId="502EABF1" w14:textId="22040AB9" w:rsidR="00A20EEC" w:rsidRPr="009729B2" w:rsidRDefault="00C319C5" w:rsidP="00C319C5">
      <w:pPr>
        <w:jc w:val="both"/>
        <w:rPr>
          <w:rFonts w:ascii="Arial" w:hAnsi="Arial" w:cs="Arial"/>
          <w:sz w:val="20"/>
          <w:szCs w:val="20"/>
        </w:rPr>
      </w:pPr>
      <w:r w:rsidRPr="009729B2">
        <w:rPr>
          <w:rFonts w:ascii="Arial" w:hAnsi="Arial" w:cs="Arial"/>
          <w:sz w:val="20"/>
          <w:szCs w:val="20"/>
        </w:rPr>
        <w:t>Recently</w:t>
      </w:r>
      <w:r w:rsidR="00573F71" w:rsidRPr="009729B2">
        <w:rPr>
          <w:rFonts w:ascii="Arial" w:hAnsi="Arial" w:cs="Arial"/>
          <w:sz w:val="20"/>
          <w:szCs w:val="20"/>
        </w:rPr>
        <w:t xml:space="preserve">, </w:t>
      </w:r>
      <w:r w:rsidR="007D1C82" w:rsidRPr="009729B2">
        <w:rPr>
          <w:rFonts w:ascii="Arial" w:hAnsi="Arial" w:cs="Arial"/>
          <w:sz w:val="20"/>
          <w:szCs w:val="20"/>
        </w:rPr>
        <w:t xml:space="preserve">domestication programs </w:t>
      </w:r>
      <w:r w:rsidR="00573F71" w:rsidRPr="009729B2">
        <w:rPr>
          <w:rFonts w:ascii="Arial" w:hAnsi="Arial" w:cs="Arial"/>
          <w:sz w:val="20"/>
          <w:szCs w:val="20"/>
        </w:rPr>
        <w:t xml:space="preserve">have </w:t>
      </w:r>
      <w:r w:rsidR="00BE5ADE" w:rsidRPr="009729B2">
        <w:rPr>
          <w:rFonts w:ascii="Arial" w:hAnsi="Arial" w:cs="Arial"/>
          <w:sz w:val="20"/>
          <w:szCs w:val="20"/>
        </w:rPr>
        <w:t>reaped the benefits of</w:t>
      </w:r>
      <w:r w:rsidR="00573F71" w:rsidRPr="009729B2">
        <w:rPr>
          <w:rFonts w:ascii="Arial" w:hAnsi="Arial" w:cs="Arial"/>
          <w:sz w:val="20"/>
          <w:szCs w:val="20"/>
        </w:rPr>
        <w:t xml:space="preserve"> advances in genetics</w:t>
      </w:r>
      <w:r w:rsidR="00C03488" w:rsidRPr="009729B2">
        <w:rPr>
          <w:rFonts w:ascii="Arial" w:hAnsi="Arial" w:cs="Arial"/>
          <w:sz w:val="20"/>
          <w:szCs w:val="20"/>
        </w:rPr>
        <w:t xml:space="preserve">, genomics, and </w:t>
      </w:r>
      <w:r w:rsidR="00573F71" w:rsidRPr="009729B2">
        <w:rPr>
          <w:rFonts w:ascii="Arial" w:hAnsi="Arial" w:cs="Arial"/>
          <w:sz w:val="20"/>
          <w:szCs w:val="20"/>
        </w:rPr>
        <w:t xml:space="preserve">physiology </w:t>
      </w:r>
      <w:r w:rsidRPr="009729B2">
        <w:rPr>
          <w:rFonts w:ascii="Arial" w:hAnsi="Arial" w:cs="Arial"/>
          <w:sz w:val="20"/>
          <w:szCs w:val="20"/>
        </w:rPr>
        <w:t xml:space="preserve">to design </w:t>
      </w:r>
      <w:r w:rsidRPr="00F65145">
        <w:rPr>
          <w:rFonts w:ascii="Arial" w:hAnsi="Arial" w:cs="Arial"/>
          <w:b/>
          <w:color w:val="2F5496" w:themeColor="accent1" w:themeShade="BF"/>
          <w:sz w:val="20"/>
          <w:szCs w:val="20"/>
        </w:rPr>
        <w:t>selective breeding programs (SB</w:t>
      </w:r>
      <w:r w:rsidR="00CE2A39" w:rsidRPr="00F65145">
        <w:rPr>
          <w:rFonts w:ascii="Arial" w:hAnsi="Arial" w:cs="Arial"/>
          <w:b/>
          <w:color w:val="2F5496" w:themeColor="accent1" w:themeShade="BF"/>
          <w:sz w:val="20"/>
          <w:szCs w:val="20"/>
        </w:rPr>
        <w:t>P</w:t>
      </w:r>
      <w:r w:rsidRPr="00F65145">
        <w:rPr>
          <w:rFonts w:ascii="Arial" w:hAnsi="Arial" w:cs="Arial"/>
          <w:b/>
          <w:color w:val="2F5496" w:themeColor="accent1" w:themeShade="BF"/>
          <w:sz w:val="20"/>
          <w:szCs w:val="20"/>
        </w:rPr>
        <w:t>)</w:t>
      </w:r>
      <w:r w:rsidRPr="00F65145">
        <w:rPr>
          <w:rFonts w:ascii="Arial" w:hAnsi="Arial" w:cs="Arial"/>
          <w:color w:val="2F5496" w:themeColor="accent1" w:themeShade="BF"/>
          <w:sz w:val="20"/>
          <w:szCs w:val="20"/>
        </w:rPr>
        <w:t xml:space="preserve"> </w:t>
      </w:r>
      <w:r w:rsidR="00573F71" w:rsidRPr="009729B2">
        <w:rPr>
          <w:rFonts w:ascii="Arial" w:hAnsi="Arial" w:cs="Arial"/>
          <w:sz w:val="20"/>
          <w:szCs w:val="20"/>
        </w:rPr>
        <w:t>(e.g.</w:t>
      </w:r>
      <w:r w:rsidR="00573F71"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10.1111/j.1745-7270.2008.00432.x","ISSN":"16729145","author":[{"dropping-particle":"","family":"Zhou","given":"Zhonghua","non-dropping-particle":"","parse-names":false,"suffix":""},{"dropping-particle":"","family":"Yang","given":"Huijuan","non-dropping-particle":"","parse-names":false,"suffix":""},{"dropping-particle":"","family":"Zhong","given":"Boxiong","non-dropping-particle":"","parse-names":false,"suffix":""}],"container-title":"Acta Biochimica et Biophysica Sinica","id":"ITEM-1","issue":"7","issued":{"date-parts":[["2008","7"]]},"page":"601-611","title":"From genome to proteome: great progress in the domesticated silkworm ( Bombyx mori L.)","type":"article-journal","volume":"40"},"uris":["http://www.mendeley.com/documents/?uuid=78ef9a30-38be-4aee-a730-f9601c0d1eff"]},{"id":"ITEM-2","itemData":{"DOI":"10.1146/annurev-ecolsys-110512-135813","ISSN":"1543-592X","author":[{"dropping-particle":"","family":"Larson","given":"Greger","non-dropping-particle":"","parse-names":false,"suffix":""},{"dropping-particle":"","family":"Fuller","given":"Dorian Q.","non-dropping-particle":"","parse-names":false,"suffix":""}],"container-title":"Annual Review of Ecology, Evolution, and Systematics","id":"ITEM-2","issue":"1","issued":{"date-parts":[["2014","11","23"]]},"page":"115-136","title":"The Evolution of Animal Domestication","type":"article-journal","volume":"45"},"uris":["http://www.mendeley.com/documents/?uuid=d7fd769a-4a82-48b0-9837-fb7989e81e75"]}],"mendeley":{"formattedCitation":"&lt;sup&gt;4,5&lt;/sup&gt;","plainTextFormattedCitation":"4,5","previouslyFormattedCitation":"&lt;sup&gt;4,5&lt;/sup&gt;"},"properties":{"noteIndex":0},"schema":"https://github.com/citation-style-language/schema/raw/master/csl-citation.json"}</w:instrText>
      </w:r>
      <w:r w:rsidR="00573F71" w:rsidRPr="009729B2">
        <w:rPr>
          <w:rFonts w:ascii="Arial" w:hAnsi="Arial" w:cs="Arial"/>
          <w:sz w:val="20"/>
          <w:szCs w:val="20"/>
        </w:rPr>
        <w:fldChar w:fldCharType="separate"/>
      </w:r>
      <w:r w:rsidR="00FC1461" w:rsidRPr="009729B2">
        <w:rPr>
          <w:rFonts w:ascii="Arial" w:hAnsi="Arial" w:cs="Arial"/>
          <w:noProof/>
          <w:sz w:val="20"/>
          <w:szCs w:val="20"/>
          <w:vertAlign w:val="superscript"/>
        </w:rPr>
        <w:t>4,5</w:t>
      </w:r>
      <w:r w:rsidR="00573F71" w:rsidRPr="009729B2">
        <w:rPr>
          <w:rFonts w:ascii="Arial" w:hAnsi="Arial" w:cs="Arial"/>
          <w:sz w:val="20"/>
          <w:szCs w:val="20"/>
        </w:rPr>
        <w:fldChar w:fldCharType="end"/>
      </w:r>
      <w:r w:rsidR="00573F71" w:rsidRPr="009729B2">
        <w:rPr>
          <w:rFonts w:ascii="Arial" w:hAnsi="Arial" w:cs="Arial"/>
          <w:sz w:val="20"/>
          <w:szCs w:val="20"/>
        </w:rPr>
        <w:t>). Th</w:t>
      </w:r>
      <w:r w:rsidR="00F852C9" w:rsidRPr="009729B2">
        <w:rPr>
          <w:rFonts w:ascii="Arial" w:hAnsi="Arial" w:cs="Arial"/>
          <w:sz w:val="20"/>
          <w:szCs w:val="20"/>
        </w:rPr>
        <w:t>ese</w:t>
      </w:r>
      <w:r w:rsidR="00573F71" w:rsidRPr="009729B2">
        <w:rPr>
          <w:rFonts w:ascii="Arial" w:hAnsi="Arial" w:cs="Arial"/>
          <w:sz w:val="20"/>
          <w:szCs w:val="20"/>
        </w:rPr>
        <w:t xml:space="preserve"> </w:t>
      </w:r>
      <w:r w:rsidR="00CE2A39" w:rsidRPr="009729B2">
        <w:rPr>
          <w:rFonts w:ascii="Arial" w:hAnsi="Arial" w:cs="Arial"/>
          <w:sz w:val="20"/>
          <w:szCs w:val="20"/>
        </w:rPr>
        <w:t xml:space="preserve">SBP </w:t>
      </w:r>
      <w:r w:rsidR="00573F71" w:rsidRPr="009729B2">
        <w:rPr>
          <w:rFonts w:ascii="Arial" w:hAnsi="Arial" w:cs="Arial"/>
          <w:sz w:val="20"/>
          <w:szCs w:val="20"/>
        </w:rPr>
        <w:t>aim at intentionally modifying some traits or biological functions of the human-controlled populations to improve performance</w:t>
      </w:r>
      <w:r w:rsidR="00390A71" w:rsidRPr="009729B2">
        <w:rPr>
          <w:rFonts w:ascii="Arial" w:hAnsi="Arial" w:cs="Arial"/>
          <w:sz w:val="20"/>
          <w:szCs w:val="20"/>
        </w:rPr>
        <w:t>s</w:t>
      </w:r>
      <w:r w:rsidR="00573F71" w:rsidRPr="009729B2">
        <w:rPr>
          <w:rFonts w:ascii="Arial" w:hAnsi="Arial" w:cs="Arial"/>
          <w:sz w:val="20"/>
          <w:szCs w:val="20"/>
        </w:rPr>
        <w:t xml:space="preserve"> of farmed organisms</w:t>
      </w:r>
      <w:r w:rsidR="00573F71"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{"citationItems":[{"id":"ITEM-1","itemData":{"DOI":"https://doi.org/10.1016/j.aquaculture.2012.04.008","ISSN":"0044-8486","abstract":"Aquaculture is the fastest growing food production industry, and the vast majority of aquaculture products are derived from Asia. The quantity of aquaculture products directly consumed is now greater than that resulting from conventional fisheries. The nutritional value of aquatic products compares favourably with meat from farm animals because they are rich in micronutrients and contain high levels of healthy omega-3 fatty acids. Compared with farm animals, fish are more efficient converters of energy and protein. If the aquaculture sector continues to expand at its current rate, production will reach 132million tonnes of fish and shellfish and 43million tonnes of seaweed in 2020. Future potential for marine aquaculture production can be estimated based on the length of coastline, and for freshwater aquaculture from available land area in different countries. The average marine production in 2005 was 103tonnes per km coastline, varying from 0 to 1721 (China). Freshwater aquaculture production in 2005 averaged 0.17tonnes/ha, varying from 0 to close to 6tonnes per ha (Bangladesh), also indicating potential to dramatically increase freshwater aquaculture output. Simple estimations indicate potential for a 20-fold increase in world aquaculture production. Limits imposed by the availability of feed resources would be lessened by growing more herbivorous species and by using more of genetically improved stocks. Aquaculture generally trails far behind plant and farm animal industries in utilizing selective breeding as a tool to improve the biological efficiency of production. It is estimated that at present less than 10% of aquaculture production is based on genetically improved stocks, despite the fact that annual genetic gains reported for aquatic species are substantially higher than that of farm animals. With an average genetic gain in growth rate of 12.5% per generation, production may be dramatically increased if genetically improved animals are used. Importantly, animals selected for faster growth have also been shown to have improved feed conversion and higher survival, implying that increased use of selectively bred stocks leads to better utilization of limited resources such as feed, labour, water, and available land and sea areas.","author":[{"dropping-particle":"","family":"Gjedrem","given":"Trygve","non-dropping-particle":"","parse-names":false,"suffix":""},{"dropping-particle":"","family":"Robinson","given":"Nick","non-dropping-particle":"","parse-names":false,"suffix":""},{"dropping-particle":"","family":"Rye","given":"Morten","non-dropping-particle":"","parse-names":false,"suffix":""}],"container-title":"Aquaculture","id":"ITEM-1","issued":{"date-parts":[["2012"]]},"page":"117-129","title":"The importance of selective breeding in aquaculture to meet future demands for animal protein: A review","type":"article-journal","volume":"350-353"},"uris":["http://www.mendeley.com/documents/?uuid=8927031a-ab75-4295-8bdc-1a1d1c3ac00d"]},{"id":"ITEM-2","itemData":{"DOI":"10.1093/aob/mcm224","ISSN":"1095-8290","PMID":"17940074","abstract":"Research related to crop domestication has been transformed by technologies and discoveries in the genome sciences as well as information-related sciences that are providing new tools for bioinformatics and systems' biology. Rapid progress in archaeobotany and ethnobotany are also contributing new knowledge to understanding crop domestication. This sense of rapid progress is encapsulated in this Special Issue, which contains 18 papers by scientists in botanical, crop sciences and related disciplines on the topic of crop domestication. One paper focuses on current themes in the genetics of crop domestication across crops, whereas other papers have a crop or geographic focus. One feature of progress in the sciences related to crop domestication is the availability of well-characterized germplasm resources in the global network of genetic resources centres (genebanks). Germplasm in genebanks is providing research materials for understanding domestication as well as for plant breeding. In this review, we highlight current genetic themes related to crop domestication. Impressive progress in this field in recent years is transforming plant breeding into crop engineering to meet the human need for increased crop yield with the minimum environmental impact - we consider this to be 'super-domestication'. While the time scale of domestication of 10 000 years or less is a very short evolutionary time span, the details emerging of what has happened and what is happening provide a window to see where domestication might - and can - advance in the future.","author":[{"dropping-particle":"","family":"Vaughan","given":"D A","non-dropping-particle":"","parse-names":false,"suffix":""},{"dropping-particle":"","family":"Balázs","given":"E","non-dropping-particle":"","parse-names":false,"suffix":""},{"dropping-particle":"","family":"Heslop-Harrison","given":"J S","non-dropping-particle":"","parse-names":false,"suffix":""}],"container-title":"Annals of botany","id":"ITEM-2","issue":"5","issued":{"date-parts":[["2007","11"]]},"page":"893-901","title":"From crop domestication to super-domestication.","type":"article-journal","volume":"100"},"uris":["http://www.mendeley.com/documents/?uuid=a7b16b74-4059-4b96-9120-1876b0326678"]}],"mendeley":{"formattedCitation":"&lt;sup&gt;6,7&lt;/sup&gt;","plainTextFormattedCitation":"6,7","previouslyFormattedCitation":"&lt;sup&gt;6,7&lt;/sup&gt;"},"properties":{"noteIndex":0},"schema":"https://github.com/citation-style-language/schema/raw/master/csl-citation.json"}</w:instrText>
      </w:r>
      <w:r w:rsidR="00573F71" w:rsidRPr="009729B2">
        <w:rPr>
          <w:rFonts w:ascii="Arial" w:hAnsi="Arial" w:cs="Arial"/>
          <w:sz w:val="20"/>
          <w:szCs w:val="20"/>
        </w:rPr>
        <w:fldChar w:fldCharType="separate"/>
      </w:r>
      <w:r w:rsidR="00FC1461" w:rsidRPr="009729B2">
        <w:rPr>
          <w:rFonts w:ascii="Arial" w:hAnsi="Arial" w:cs="Arial"/>
          <w:noProof/>
          <w:sz w:val="20"/>
          <w:szCs w:val="20"/>
          <w:vertAlign w:val="superscript"/>
        </w:rPr>
        <w:t>6,7</w:t>
      </w:r>
      <w:r w:rsidR="00573F71" w:rsidRPr="009729B2">
        <w:rPr>
          <w:rFonts w:ascii="Arial" w:hAnsi="Arial" w:cs="Arial"/>
          <w:sz w:val="20"/>
          <w:szCs w:val="20"/>
        </w:rPr>
        <w:fldChar w:fldCharType="end"/>
      </w:r>
      <w:r w:rsidR="00573F71" w:rsidRPr="009729B2">
        <w:rPr>
          <w:rFonts w:ascii="Arial" w:hAnsi="Arial" w:cs="Arial"/>
          <w:sz w:val="20"/>
          <w:szCs w:val="20"/>
        </w:rPr>
        <w:t>.</w:t>
      </w:r>
      <w:r w:rsidR="00BF0955" w:rsidRPr="009729B2">
        <w:rPr>
          <w:rFonts w:ascii="Arial" w:hAnsi="Arial" w:cs="Arial"/>
          <w:sz w:val="20"/>
          <w:szCs w:val="20"/>
        </w:rPr>
        <w:t xml:space="preserve"> </w:t>
      </w:r>
      <w:r w:rsidR="00390A71" w:rsidRPr="00F65145">
        <w:rPr>
          <w:rFonts w:ascii="Arial" w:hAnsi="Arial" w:cs="Arial"/>
          <w:b/>
          <w:color w:val="2F5496" w:themeColor="accent1" w:themeShade="BF"/>
          <w:sz w:val="20"/>
          <w:szCs w:val="20"/>
        </w:rPr>
        <w:t>M</w:t>
      </w:r>
      <w:r w:rsidR="00BF0955" w:rsidRPr="00F65145">
        <w:rPr>
          <w:rFonts w:ascii="Arial" w:hAnsi="Arial" w:cs="Arial"/>
          <w:b/>
          <w:color w:val="2F5496" w:themeColor="accent1" w:themeShade="BF"/>
          <w:sz w:val="20"/>
          <w:szCs w:val="20"/>
        </w:rPr>
        <w:t xml:space="preserve">ost </w:t>
      </w:r>
      <w:r w:rsidR="00F852C9" w:rsidRPr="00F65145">
        <w:rPr>
          <w:rFonts w:ascii="Arial" w:hAnsi="Arial" w:cs="Arial"/>
          <w:b/>
          <w:color w:val="2F5496" w:themeColor="accent1" w:themeShade="BF"/>
          <w:sz w:val="20"/>
          <w:szCs w:val="20"/>
        </w:rPr>
        <w:t>SB</w:t>
      </w:r>
      <w:r w:rsidR="003A519D">
        <w:rPr>
          <w:rFonts w:ascii="Arial" w:hAnsi="Arial" w:cs="Arial"/>
          <w:b/>
          <w:color w:val="2F5496" w:themeColor="accent1" w:themeShade="BF"/>
          <w:sz w:val="20"/>
          <w:szCs w:val="20"/>
        </w:rPr>
        <w:t>P</w:t>
      </w:r>
      <w:r w:rsidR="00BF0955" w:rsidRPr="00F65145">
        <w:rPr>
          <w:rFonts w:ascii="Arial" w:hAnsi="Arial" w:cs="Arial"/>
          <w:b/>
          <w:color w:val="2F5496" w:themeColor="accent1" w:themeShade="BF"/>
          <w:sz w:val="20"/>
          <w:szCs w:val="20"/>
        </w:rPr>
        <w:t xml:space="preserve"> </w:t>
      </w:r>
      <w:r w:rsidR="00CE6DD7" w:rsidRPr="00F65145">
        <w:rPr>
          <w:rFonts w:ascii="Arial" w:hAnsi="Arial" w:cs="Arial"/>
          <w:b/>
          <w:color w:val="2F5496" w:themeColor="accent1" w:themeShade="BF"/>
          <w:sz w:val="20"/>
          <w:szCs w:val="20"/>
        </w:rPr>
        <w:t>focus</w:t>
      </w:r>
      <w:r w:rsidR="00BF0955" w:rsidRPr="00F65145">
        <w:rPr>
          <w:rFonts w:ascii="Arial" w:hAnsi="Arial" w:cs="Arial"/>
          <w:b/>
          <w:color w:val="2F5496" w:themeColor="accent1" w:themeShade="BF"/>
          <w:sz w:val="20"/>
          <w:szCs w:val="20"/>
        </w:rPr>
        <w:t xml:space="preserve"> one or </w:t>
      </w:r>
      <w:r w:rsidR="0055294A" w:rsidRPr="00F65145">
        <w:rPr>
          <w:rFonts w:ascii="Arial" w:hAnsi="Arial" w:cs="Arial"/>
          <w:b/>
          <w:color w:val="2F5496" w:themeColor="accent1" w:themeShade="BF"/>
          <w:sz w:val="20"/>
          <w:szCs w:val="20"/>
        </w:rPr>
        <w:t xml:space="preserve">very </w:t>
      </w:r>
      <w:r w:rsidR="00BF0955" w:rsidRPr="00F65145">
        <w:rPr>
          <w:rFonts w:ascii="Arial" w:hAnsi="Arial" w:cs="Arial"/>
          <w:b/>
          <w:color w:val="2F5496" w:themeColor="accent1" w:themeShade="BF"/>
          <w:sz w:val="20"/>
          <w:szCs w:val="20"/>
        </w:rPr>
        <w:t>few particular biological functions</w:t>
      </w:r>
      <w:r w:rsidR="00F852C9" w:rsidRPr="009729B2">
        <w:rPr>
          <w:rFonts w:ascii="Arial" w:hAnsi="Arial" w:cs="Arial"/>
          <w:sz w:val="20"/>
          <w:szCs w:val="20"/>
        </w:rPr>
        <w:t xml:space="preserve"> (i.e. single-function </w:t>
      </w:r>
      <w:r w:rsidR="00CE2A39" w:rsidRPr="009729B2">
        <w:rPr>
          <w:rFonts w:ascii="Arial" w:hAnsi="Arial" w:cs="Arial"/>
          <w:sz w:val="20"/>
          <w:szCs w:val="20"/>
        </w:rPr>
        <w:t>SBP</w:t>
      </w:r>
      <w:r w:rsidR="00F852C9" w:rsidRPr="009729B2">
        <w:rPr>
          <w:rFonts w:ascii="Arial" w:hAnsi="Arial" w:cs="Arial"/>
          <w:sz w:val="20"/>
          <w:szCs w:val="20"/>
        </w:rPr>
        <w:t>)</w:t>
      </w:r>
      <w:r w:rsidR="00EC4C89" w:rsidRPr="009729B2">
        <w:rPr>
          <w:rFonts w:ascii="Arial" w:hAnsi="Arial" w:cs="Arial"/>
          <w:sz w:val="20"/>
          <w:szCs w:val="20"/>
        </w:rPr>
        <w:t>, but</w:t>
      </w:r>
      <w:r w:rsidR="00BF0955" w:rsidRPr="009729B2">
        <w:rPr>
          <w:rFonts w:ascii="Arial" w:hAnsi="Arial" w:cs="Arial"/>
          <w:sz w:val="20"/>
          <w:szCs w:val="20"/>
        </w:rPr>
        <w:t xml:space="preserve"> disregarding the evolution of other </w:t>
      </w:r>
      <w:r w:rsidR="00EC4C89" w:rsidRPr="009729B2">
        <w:rPr>
          <w:rFonts w:ascii="Arial" w:hAnsi="Arial" w:cs="Arial"/>
          <w:sz w:val="20"/>
          <w:szCs w:val="20"/>
        </w:rPr>
        <w:t xml:space="preserve">biological </w:t>
      </w:r>
      <w:r w:rsidR="00BF0955" w:rsidRPr="009729B2">
        <w:rPr>
          <w:rFonts w:ascii="Arial" w:hAnsi="Arial" w:cs="Arial"/>
          <w:sz w:val="20"/>
          <w:szCs w:val="20"/>
        </w:rPr>
        <w:t>functions over the domesticated generations</w:t>
      </w:r>
      <w:r w:rsidR="00BF0955"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{"citationItems":[{"id":"ITEM-1","itemData":{"DOI":"10.1038/s41598-020-68315-5","ISSN":"2045-2322","abstract":"In agriculture, diversifying production implies picking up, in the wild biodiversity, species or populations that can be domesticated and fruitfully produced. Two alternative approaches are available to highlight wild candidate(s) with high suitability for aquaculture: the single-trait (i.e. considering a single phenotypic trait and, thus, a single biological function) and multi-trait (i.e. considering multiple phenotypic traits involved in several biological functions) approaches. Although the former is the traditional and the simplest method, the latter could be theoretically more efficient. However, an explicit comparison of advantages and pitfalls between these approaches is lacking to date in aquaculture. Here, we compared the two approaches to identify best candidate(s) between four wild allopatric populations of Perca fluviatilis in standardised aquaculture conditions. Our results showed that the single-trait approach can (1) miss key divergences between populations and (2) highlight different best candidate(s) depending on the trait considered. In contrast, the multi-trait approach allowed identifying the population with the highest domestication potential thanks to several congruent lines of evidence. Nevertheless, such an integrative assessment is achieved with a far more time-consuming and expensive study. Therefore, improvements and rationalisations will be needed to make the multi-trait approach a promising way in the aquaculture development.","author":[{"dropping-particle":"","family":"Toomey","given":"Lola","non-dropping-particle":"","parse-names":false,"suffix":""},{"dropping-particle":"","family":"Lecocq","given":"Thomas","non-dropping-particle":"","parse-names":false,"suffix":""},{"dropping-particle":"","family":"Bokor","given":"Zoltán","non-dropping-particle":"","parse-names":false,"suffix":""},{"dropping-particle":"","family":"Espinat","given":"Laurent","non-dropping-particle":"","parse-names":false,"suffix":""},{"dropping-particle":"","family":"Ferincz","given":"Árpád","non-dropping-particle":"","parse-names":false,"suffix":""},{"dropping-particle":"","family":"Goulon","given":"Chloé","non-dropping-particle":"","parse-names":false,"suffix":""},{"dropping-particle":"","family":"Vesala","given":"Sami","non-dropping-particle":"","parse-names":false,"suffix":""},{"dropping-particle":"","family":"Baratçabal","given":"Margot","non-dropping-particle":"","parse-names":false,"suffix":""},{"dropping-particle":"","family":"Barry","given":"Mamadou-Diouhe","non-dropping-particle":"","parse-names":false,"suffix":""},{"dropping-particle":"","family":"Gouret","given":"Mélanie","non-dropping-particle":"","parse-names":false,"suffix":""},{"dropping-particle":"","family":"Gouron","given":"Camille","non-dropping-particle":"","parse-names":false,"suffix":""},{"dropping-particle":"","family":"Staszny","given":"Ádám","non-dropping-particle":"","parse-names":false,"suffix":""},{"dropping-particle":"","family":"Mauduit","given":"Emilie","non-dropping-particle":"","parse-names":false,"suffix":""},{"dropping-particle":"","family":"Mean","given":"Vicheka","non-dropping-particle":"","parse-names":false,"suffix":""},{"dropping-particle":"","family":"Muller","given":"Iris","non-dropping-particle":"","parse-names":false,"suffix":""},{"dropping-particle":"","family":"Schlick","given":"Nicolas","non-dropping-particle":"","parse-names":false,"suffix":""},{"dropping-particle":"","family":"Speder","given":"Kévin","non-dropping-particle":"","parse-names":false,"suffix":""},{"dropping-particle":"","family":"Thumerel","given":"Romain","non-dropping-particle":"","parse-names":false,"suffix":""},{"dropping-particle":"","family":"Piatti","given":"Clémentine","non-dropping-particle":"","parse-names":false,"suffix":""},{"dropping-particle":"","family":"Pasquet","given":"Alain","non-dropping-particle":"","parse-names":false,"suffix":""},{"dropping-particle":"","family":"Fontaine","given":"Pascal","non-dropping-particle":"","parse-names":false,"suffix":""}],"container-title":"Scientific Reports","id":"ITEM-1","issue":"1","issued":{"date-parts":[["2020","12","14"]]},"page":"11564","title":"Comparison of single- and multi-trait approaches to identify best wild candidates for aquaculture shows that the simple way fails","type":"article-journal","volume":"10"},"uris":["http://www.mendeley.com/documents/?uuid=c900b8b8-f4c1-46dc-a5e1-fa6297c871b5"]}],"mendeley":{"formattedCitation":"&lt;sup&gt;8&lt;/sup&gt;","plainTextFormattedCitation":"8","previouslyFormattedCitation":"&lt;sup&gt;8&lt;/sup&gt;"},"properties":{"noteIndex":0},"schema":"https://github.com/citation-style-language/schema/raw/master/csl-citation.json"}</w:instrText>
      </w:r>
      <w:r w:rsidR="00BF0955" w:rsidRPr="009729B2">
        <w:rPr>
          <w:rFonts w:ascii="Arial" w:hAnsi="Arial" w:cs="Arial"/>
          <w:sz w:val="20"/>
          <w:szCs w:val="20"/>
        </w:rPr>
        <w:fldChar w:fldCharType="separate"/>
      </w:r>
      <w:r w:rsidR="00FC1461" w:rsidRPr="009729B2">
        <w:rPr>
          <w:rFonts w:ascii="Arial" w:hAnsi="Arial" w:cs="Arial"/>
          <w:noProof/>
          <w:sz w:val="20"/>
          <w:szCs w:val="20"/>
          <w:vertAlign w:val="superscript"/>
        </w:rPr>
        <w:t>8</w:t>
      </w:r>
      <w:r w:rsidR="00BF0955" w:rsidRPr="009729B2">
        <w:rPr>
          <w:rFonts w:ascii="Arial" w:hAnsi="Arial" w:cs="Arial"/>
          <w:sz w:val="20"/>
          <w:szCs w:val="20"/>
        </w:rPr>
        <w:fldChar w:fldCharType="end"/>
      </w:r>
      <w:r w:rsidR="00BF0955" w:rsidRPr="009729B2">
        <w:rPr>
          <w:rFonts w:ascii="Arial" w:hAnsi="Arial" w:cs="Arial"/>
          <w:sz w:val="20"/>
          <w:szCs w:val="20"/>
        </w:rPr>
        <w:t>.</w:t>
      </w:r>
      <w:r w:rsidR="00022A5A" w:rsidRPr="009729B2">
        <w:rPr>
          <w:rFonts w:ascii="Arial" w:hAnsi="Arial" w:cs="Arial"/>
          <w:sz w:val="20"/>
          <w:szCs w:val="20"/>
        </w:rPr>
        <w:t xml:space="preserve"> </w:t>
      </w:r>
      <w:r w:rsidR="00122E30" w:rsidRPr="00F65145">
        <w:rPr>
          <w:rFonts w:ascii="Arial" w:hAnsi="Arial" w:cs="Arial"/>
          <w:b/>
          <w:color w:val="2F5496" w:themeColor="accent1" w:themeShade="BF"/>
          <w:sz w:val="20"/>
          <w:szCs w:val="20"/>
        </w:rPr>
        <w:t>Yet, a successful domestication requires the favorable expression of several traits involved in various biological functions</w:t>
      </w:r>
      <w:r w:rsidR="00667AB6" w:rsidRPr="00F65145">
        <w:rPr>
          <w:rFonts w:ascii="Arial" w:hAnsi="Arial" w:cs="Arial"/>
          <w:color w:val="2F5496" w:themeColor="accent1" w:themeShade="BF"/>
          <w:sz w:val="20"/>
          <w:szCs w:val="20"/>
        </w:rPr>
        <w:t xml:space="preserve"> </w:t>
      </w:r>
      <w:r w:rsidR="00667AB6" w:rsidRPr="009729B2">
        <w:rPr>
          <w:rFonts w:ascii="Arial" w:hAnsi="Arial" w:cs="Arial"/>
          <w:sz w:val="20"/>
          <w:szCs w:val="20"/>
        </w:rPr>
        <w:t xml:space="preserve">as well as </w:t>
      </w:r>
      <w:r w:rsidR="00A14946" w:rsidRPr="009729B2">
        <w:rPr>
          <w:rFonts w:ascii="Arial" w:hAnsi="Arial" w:cs="Arial"/>
          <w:sz w:val="20"/>
          <w:szCs w:val="20"/>
        </w:rPr>
        <w:t>maintaining adaptive potential of domesticated populations</w:t>
      </w:r>
      <w:r w:rsidR="00122E30"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{"citationItems":[{"id":"ITEM-1","itemData":{"DOI":"10.1111/raq.12430","ISSN":"1753-5123","abstract":"Domestication of new candidate species remains a long and difficult process often resulting in unfruitful attempts. Early steps in most domestication programmes often consider species as a unity, disregarding a part of the biodiversity: the wild intraspecific geographic differentiation. Yet, this differentiation can shape local specificities, which could lead to different domestication predisposition or socioeconomic attractiveness between populations. Therefore, considering this population- specific potential could facilitate domestication and subsequent production of new candidate species. Here, we propose a three-step integrative approach to standardise and facilitate new domestication attempts by taking advantage of wild geographic differentiation. Step 1 consists of classifying the wild biodiversity to identify prospective units (i.e. groups of differentiated allopatric populations). Step 2 allows comparing performances of these units in standardised conditions (i.e. rearing system) through a multifunction and multi-trait assessment. Finally, step 3 highlights units with higher aquaculture potentials through the calculation of an aquaculture potential score. This approach, here applied to fish culture for human consumption, also aims at being extended to other taxa (e.g. crustaceans, molluscs) and other production goals.","author":[{"dropping-particle":"","family":"Toomey","given":"Lola","non-dropping-particle":"","parse-names":false,"suffix":""},{"dropping-particle":"","family":"Fontaine","given":"Pascal","non-dropping-particle":"","parse-names":false,"suffix":""},{"dropping-particle":"","family":"Lecocq","given":"Thomas","non-dropping-particle":"","parse-names":false,"suffix":""}],"container-title":"Reviews in Aquaculture","id":"ITEM-1","issue":"4","issued":{"date-parts":[["2020","11"]]},"page":"2212-2227","title":"Unlocking the intraspecific aquaculture potential from the wild biodiversity to facilitate aquaculture development","type":"article-journal","volume":"12"},"uris":["http://www.mendeley.com/documents/?uuid=51654346-e944-4d2b-a71a-d33ebd384424"]}],"mendeley":{"formattedCitation":"&lt;sup&gt;9&lt;/sup&gt;","plainTextFormattedCitation":"9","previouslyFormattedCitation":"&lt;sup&gt;9&lt;/sup&gt;"},"properties":{"noteIndex":0},"schema":"https://github.com/citation-style-language/schema/raw/master/csl-citation.json"}</w:instrText>
      </w:r>
      <w:r w:rsidR="00122E30" w:rsidRPr="009729B2">
        <w:rPr>
          <w:rFonts w:ascii="Arial" w:hAnsi="Arial" w:cs="Arial"/>
          <w:sz w:val="20"/>
          <w:szCs w:val="20"/>
        </w:rPr>
        <w:fldChar w:fldCharType="separate"/>
      </w:r>
      <w:r w:rsidR="00FC1461" w:rsidRPr="009729B2">
        <w:rPr>
          <w:rFonts w:ascii="Arial" w:hAnsi="Arial" w:cs="Arial"/>
          <w:noProof/>
          <w:sz w:val="20"/>
          <w:szCs w:val="20"/>
          <w:vertAlign w:val="superscript"/>
        </w:rPr>
        <w:t>9</w:t>
      </w:r>
      <w:r w:rsidR="00122E30" w:rsidRPr="009729B2">
        <w:rPr>
          <w:rFonts w:ascii="Arial" w:hAnsi="Arial" w:cs="Arial"/>
          <w:sz w:val="20"/>
          <w:szCs w:val="20"/>
        </w:rPr>
        <w:fldChar w:fldCharType="end"/>
      </w:r>
      <w:r w:rsidR="00F852C9" w:rsidRPr="009729B2">
        <w:rPr>
          <w:rFonts w:ascii="Arial" w:hAnsi="Arial" w:cs="Arial"/>
          <w:sz w:val="20"/>
          <w:szCs w:val="20"/>
        </w:rPr>
        <w:t xml:space="preserve">. </w:t>
      </w:r>
      <w:r w:rsidR="00CF5958" w:rsidRPr="009729B2">
        <w:rPr>
          <w:rFonts w:ascii="Arial" w:hAnsi="Arial" w:cs="Arial"/>
          <w:sz w:val="20"/>
          <w:szCs w:val="20"/>
        </w:rPr>
        <w:t xml:space="preserve">Moreover, </w:t>
      </w:r>
      <w:r w:rsidR="005876FE" w:rsidRPr="009729B2">
        <w:rPr>
          <w:rFonts w:ascii="Arial" w:hAnsi="Arial" w:cs="Arial"/>
          <w:sz w:val="20"/>
          <w:szCs w:val="20"/>
        </w:rPr>
        <w:t xml:space="preserve">single-function </w:t>
      </w:r>
      <w:r w:rsidR="00CE2A39" w:rsidRPr="009729B2">
        <w:rPr>
          <w:rFonts w:ascii="Arial" w:hAnsi="Arial" w:cs="Arial"/>
          <w:sz w:val="20"/>
          <w:szCs w:val="20"/>
        </w:rPr>
        <w:t xml:space="preserve">SBP </w:t>
      </w:r>
      <w:r w:rsidR="005876FE" w:rsidRPr="009729B2">
        <w:rPr>
          <w:rFonts w:ascii="Arial" w:hAnsi="Arial" w:cs="Arial"/>
          <w:sz w:val="20"/>
          <w:szCs w:val="20"/>
        </w:rPr>
        <w:t xml:space="preserve">can result in co-selection of </w:t>
      </w:r>
      <w:r w:rsidR="006C46FD" w:rsidRPr="009729B2">
        <w:rPr>
          <w:rFonts w:ascii="Arial" w:hAnsi="Arial" w:cs="Arial"/>
          <w:sz w:val="20"/>
          <w:szCs w:val="20"/>
        </w:rPr>
        <w:t>deleterious trait</w:t>
      </w:r>
      <w:r w:rsidR="00122E30" w:rsidRPr="009729B2">
        <w:rPr>
          <w:rFonts w:ascii="Arial" w:hAnsi="Arial" w:cs="Arial"/>
          <w:sz w:val="20"/>
          <w:szCs w:val="20"/>
        </w:rPr>
        <w:t xml:space="preserve"> expression</w:t>
      </w:r>
      <w:r w:rsidR="0055294A" w:rsidRPr="009729B2">
        <w:rPr>
          <w:rFonts w:ascii="Arial" w:hAnsi="Arial" w:cs="Arial"/>
          <w:sz w:val="20"/>
          <w:szCs w:val="20"/>
        </w:rPr>
        <w:t>s</w:t>
      </w:r>
      <w:r w:rsidR="005876FE" w:rsidRPr="009729B2">
        <w:rPr>
          <w:rFonts w:ascii="Arial" w:hAnsi="Arial" w:cs="Arial"/>
          <w:sz w:val="20"/>
          <w:szCs w:val="20"/>
        </w:rPr>
        <w:t xml:space="preserve">, which can </w:t>
      </w:r>
      <w:r w:rsidR="00CF5958" w:rsidRPr="009729B2">
        <w:rPr>
          <w:rFonts w:ascii="Arial" w:hAnsi="Arial" w:cs="Arial"/>
          <w:sz w:val="20"/>
          <w:szCs w:val="20"/>
        </w:rPr>
        <w:t xml:space="preserve">doomed animal production </w:t>
      </w:r>
      <w:r w:rsidR="005876FE" w:rsidRPr="009729B2">
        <w:rPr>
          <w:rFonts w:ascii="Arial" w:hAnsi="Arial" w:cs="Arial"/>
          <w:sz w:val="20"/>
          <w:szCs w:val="20"/>
        </w:rPr>
        <w:t>(e.g.</w:t>
      </w:r>
      <w:r w:rsidR="00EC4C89"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{"citationItems":[{"id":"ITEM-1","itemData":{"DOI":"10.1016/S0301-6226(03)00145-3","abstract":"Genetic correlations between milk yield and reproductive measures in dairy cows are unfavourable. This suggests that successful selection for higher yields may have led to a decline in fertility. There is also evidence that an imbalance of nutrients, in either high genetic merit cows or those fed diets not matched to their performance, leads to poorer reproductive performance. Physiological reasons for the antagonism have not been elucidated. In this paper we examine the complexity of genetic, nutritional, physiological and management factors of the yield versus fertility antagonism. To maintain or recover high fertility in modern dairy cows calls for a two-pronged approach involving both inclusion of fertility in broader breeding goals and adjustment to management practices.","author":[{"dropping-particle":"","family":"Pryce","given":"JE","non-dropping-particle":"","parse-names":false,"suffix":""},{"dropping-particle":"","family":"Royal","given":"MD","non-dropping-particle":"","parse-names":false,"suffix":""},{"dropping-particle":"","family":"Garnsworthy","given":"PC","non-dropping-particle":"","parse-names":false,"suffix":""},{"dropping-particle":"","family":"Mao","given":"IL","non-dropping-particle":"","parse-names":false,"suffix":""}],"container-title":"Livestock Production Science","id":"ITEM-1","issued":{"date-parts":[["2004"]]},"page":"125-135","title":"Fertility in the high-producing dairy cow","type":"article-journal","volume":"86"},"uris":["http://www.mendeley.com/documents/?uuid=92fb6bb2-e7eb-4bac-8f37-69062bd20c4a"]},{"id":"ITEM-2","itemData":{"DOI":"10.1016/S0301-6226(98)00147-X","abstract":"Genetic selection has increased production levels of livestock species considerably. However, apart from a favourable increase in production, animals in a population that have been selected for high production efficiency seem to be more at risk for behavioural, physiological and immunological problems. Examples are presented of over 100 references on undesirable (cor)related effects of selection for high production efficiency, with respect to metabolic, reproduction and health traits, in broilers, pigs and dairy cattle. A biological explanation for the occurrence of negative side effects of selection is presented. Genetic selection may lead to loss of the homeostatic balance of animals, resulting in the occurrence of pathologies and consequently in impaired animal welfare. Future application of modern reproduction and DNA-techniques in animal breeding may increase production levels even faster than at present, which may result in more dramatic consequences for behavioural, physiological and immunological traits. Selection for more than production traits alone may prevent such. Without knowledge about the underlying physiological processes on which genetic selection acts, selection is essentially a black box technique. Knowledge of biological backgrounds will offer the opportunity to understand, anticipate and prevent undesirable side effects of selection.","author":[{"dropping-particle":"","family":"Rauw","given":"W M","non-dropping-particle":"","parse-names":false,"suffix":""},{"dropping-particle":"","family":"Kanis","given":"E","non-dropping-particle":"","parse-names":false,"suffix":""},{"dropping-particle":"","family":"Noordhuizen-Stassen","given":"E N","non-dropping-particle":"","parse-names":false,"suffix":""},{"dropping-particle":"","family":"Grommers","given":"F J","non-dropping-particle":"","parse-names":false,"suffix":""}],"container-title":"Livestock Production Science","id":"ITEM-2","issued":{"date-parts":[["1998"]]},"page":"15-33","title":"Undesirable side effects of selection for high production efficiency in farm animals: a review","type":"article-journal","volume":"56"},"uris":["http://www.mendeley.com/documents/?uuid=eeba04a5-7f62-40ff-96c4-5bd8df049274"]}],"mendeley":{"formattedCitation":"&lt;sup&gt;10,11&lt;/sup&gt;","plainTextFormattedCitation":"10,11","previouslyFormattedCitation":"&lt;sup&gt;10,11&lt;/sup&gt;"},"properties":{"noteIndex":0},"schema":"https://github.com/citation-style-language/schema/raw/master/csl-citation.json"}</w:instrText>
      </w:r>
      <w:r w:rsidR="00EC4C89" w:rsidRPr="009729B2">
        <w:rPr>
          <w:rFonts w:ascii="Arial" w:hAnsi="Arial" w:cs="Arial"/>
          <w:sz w:val="20"/>
          <w:szCs w:val="20"/>
        </w:rPr>
        <w:fldChar w:fldCharType="separate"/>
      </w:r>
      <w:r w:rsidR="00FC1461" w:rsidRPr="009729B2">
        <w:rPr>
          <w:rFonts w:ascii="Arial" w:hAnsi="Arial" w:cs="Arial"/>
          <w:noProof/>
          <w:sz w:val="20"/>
          <w:szCs w:val="20"/>
          <w:vertAlign w:val="superscript"/>
        </w:rPr>
        <w:t>10,11</w:t>
      </w:r>
      <w:r w:rsidR="00EC4C89" w:rsidRPr="009729B2">
        <w:rPr>
          <w:rFonts w:ascii="Arial" w:hAnsi="Arial" w:cs="Arial"/>
          <w:sz w:val="20"/>
          <w:szCs w:val="20"/>
        </w:rPr>
        <w:fldChar w:fldCharType="end"/>
      </w:r>
      <w:r w:rsidR="005876FE" w:rsidRPr="009729B2">
        <w:rPr>
          <w:rFonts w:ascii="Arial" w:hAnsi="Arial" w:cs="Arial"/>
          <w:sz w:val="20"/>
          <w:szCs w:val="20"/>
        </w:rPr>
        <w:t>)</w:t>
      </w:r>
      <w:r w:rsidR="006C46FD" w:rsidRPr="009729B2">
        <w:rPr>
          <w:rFonts w:ascii="Arial" w:hAnsi="Arial" w:cs="Arial"/>
          <w:sz w:val="20"/>
          <w:szCs w:val="20"/>
        </w:rPr>
        <w:t>.</w:t>
      </w:r>
      <w:r w:rsidR="00A20EEC" w:rsidRPr="009729B2">
        <w:rPr>
          <w:rFonts w:ascii="Arial" w:hAnsi="Arial" w:cs="Arial"/>
          <w:sz w:val="20"/>
          <w:szCs w:val="20"/>
        </w:rPr>
        <w:t xml:space="preserve"> </w:t>
      </w:r>
    </w:p>
    <w:p w14:paraId="6411E7AD" w14:textId="3C63BD3F" w:rsidR="00E43E3A" w:rsidRPr="009729B2" w:rsidRDefault="00122E30" w:rsidP="00C319C5">
      <w:pPr>
        <w:jc w:val="both"/>
        <w:rPr>
          <w:rFonts w:ascii="Arial" w:hAnsi="Arial" w:cs="Arial"/>
          <w:sz w:val="20"/>
          <w:szCs w:val="20"/>
        </w:rPr>
      </w:pPr>
      <w:r w:rsidRPr="009729B2">
        <w:rPr>
          <w:rFonts w:ascii="Arial" w:hAnsi="Arial" w:cs="Arial"/>
          <w:sz w:val="20"/>
          <w:szCs w:val="20"/>
        </w:rPr>
        <w:t>Developing selective breeding programs that consider all, or at least most, important biological functions</w:t>
      </w:r>
      <w:r w:rsidR="00F852C9" w:rsidRPr="009729B2">
        <w:rPr>
          <w:rFonts w:ascii="Arial" w:hAnsi="Arial" w:cs="Arial"/>
          <w:sz w:val="20"/>
          <w:szCs w:val="20"/>
        </w:rPr>
        <w:t xml:space="preserve"> (i.e. </w:t>
      </w:r>
      <w:r w:rsidR="00F852C9" w:rsidRPr="00F65145">
        <w:rPr>
          <w:rFonts w:ascii="Arial" w:hAnsi="Arial" w:cs="Arial"/>
          <w:b/>
          <w:color w:val="2F5496" w:themeColor="accent1" w:themeShade="BF"/>
          <w:sz w:val="20"/>
          <w:szCs w:val="20"/>
        </w:rPr>
        <w:t xml:space="preserve">multi-function </w:t>
      </w:r>
      <w:r w:rsidR="00CE2A39" w:rsidRPr="00F65145">
        <w:rPr>
          <w:rFonts w:ascii="Arial" w:hAnsi="Arial" w:cs="Arial"/>
          <w:b/>
          <w:color w:val="2F5496" w:themeColor="accent1" w:themeShade="BF"/>
          <w:sz w:val="20"/>
          <w:szCs w:val="20"/>
        </w:rPr>
        <w:t>SBP</w:t>
      </w:r>
      <w:r w:rsidR="00F852C9" w:rsidRPr="009729B2">
        <w:rPr>
          <w:rFonts w:ascii="Arial" w:hAnsi="Arial" w:cs="Arial"/>
          <w:sz w:val="20"/>
          <w:szCs w:val="20"/>
        </w:rPr>
        <w:t>)</w:t>
      </w:r>
      <w:r w:rsidRPr="009729B2">
        <w:rPr>
          <w:rFonts w:ascii="Arial" w:hAnsi="Arial" w:cs="Arial"/>
          <w:sz w:val="20"/>
          <w:szCs w:val="20"/>
        </w:rPr>
        <w:t xml:space="preserve"> </w:t>
      </w:r>
      <w:r w:rsidR="00EC4C89" w:rsidRPr="00F65145">
        <w:rPr>
          <w:rFonts w:ascii="Arial" w:hAnsi="Arial" w:cs="Arial"/>
          <w:b/>
          <w:color w:val="2F5496" w:themeColor="accent1" w:themeShade="BF"/>
          <w:sz w:val="20"/>
          <w:szCs w:val="20"/>
        </w:rPr>
        <w:t>could</w:t>
      </w:r>
      <w:r w:rsidRPr="00F65145">
        <w:rPr>
          <w:rFonts w:ascii="Arial" w:hAnsi="Arial" w:cs="Arial"/>
          <w:b/>
          <w:color w:val="2F5496" w:themeColor="accent1" w:themeShade="BF"/>
          <w:sz w:val="20"/>
          <w:szCs w:val="20"/>
        </w:rPr>
        <w:t xml:space="preserve"> overcome </w:t>
      </w:r>
      <w:r w:rsidR="00F852C9" w:rsidRPr="00F65145">
        <w:rPr>
          <w:rFonts w:ascii="Arial" w:hAnsi="Arial" w:cs="Arial"/>
          <w:b/>
          <w:color w:val="2F5496" w:themeColor="accent1" w:themeShade="BF"/>
          <w:sz w:val="20"/>
          <w:szCs w:val="20"/>
        </w:rPr>
        <w:t xml:space="preserve">single-function </w:t>
      </w:r>
      <w:r w:rsidR="00CE2A39" w:rsidRPr="00F65145">
        <w:rPr>
          <w:rFonts w:ascii="Arial" w:hAnsi="Arial" w:cs="Arial"/>
          <w:b/>
          <w:color w:val="2F5496" w:themeColor="accent1" w:themeShade="BF"/>
          <w:sz w:val="20"/>
          <w:szCs w:val="20"/>
        </w:rPr>
        <w:t xml:space="preserve">SBP </w:t>
      </w:r>
      <w:r w:rsidR="00F852C9" w:rsidRPr="00F65145">
        <w:rPr>
          <w:rFonts w:ascii="Arial" w:hAnsi="Arial" w:cs="Arial"/>
          <w:b/>
          <w:color w:val="2F5496" w:themeColor="accent1" w:themeShade="BF"/>
          <w:sz w:val="20"/>
          <w:szCs w:val="20"/>
        </w:rPr>
        <w:t>pitfalls</w:t>
      </w:r>
      <w:r w:rsidR="00A20EEC" w:rsidRPr="00F65145">
        <w:rPr>
          <w:rFonts w:ascii="Arial" w:hAnsi="Arial" w:cs="Arial"/>
          <w:color w:val="2F5496" w:themeColor="accent1" w:themeShade="BF"/>
          <w:sz w:val="20"/>
          <w:szCs w:val="20"/>
        </w:rPr>
        <w:t xml:space="preserve"> </w:t>
      </w:r>
      <w:r w:rsidR="00A20EEC" w:rsidRPr="009729B2">
        <w:rPr>
          <w:rFonts w:ascii="Arial" w:hAnsi="Arial" w:cs="Arial"/>
          <w:sz w:val="20"/>
          <w:szCs w:val="20"/>
        </w:rPr>
        <w:t>and shape improved species productions</w:t>
      </w:r>
      <w:r w:rsidR="00F852C9"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{"citationItems":[{"id":"ITEM-1","itemData":{"DOI":"10.1038/s41598-020-68315-5","ISSN":"2045-2322","abstract":"In agriculture, diversifying production implies picking up, in the wild biodiversity, species or populations that can be domesticated and fruitfully produced. Two alternative approaches are available to highlight wild candidate(s) with high suitability for aquaculture: the single-trait (i.e. considering a single phenotypic trait and, thus, a single biological function) and multi-trait (i.e. considering multiple phenotypic traits involved in several biological functions) approaches. Although the former is the traditional and the simplest method, the latter could be theoretically more efficient. However, an explicit comparison of advantages and pitfalls between these approaches is lacking to date in aquaculture. Here, we compared the two approaches to identify best candidate(s) between four wild allopatric populations of Perca fluviatilis in standardised aquaculture conditions. Our results showed that the single-trait approach can (1) miss key divergences between populations and (2) highlight different best candidate(s) depending on the trait considered. In contrast, the multi-trait approach allowed identifying the population with the highest domestication potential thanks to several congruent lines of evidence. Nevertheless, such an integrative assessment is achieved with a far more time-consuming and expensive study. Therefore, improvements and rationalisations will be needed to make the multi-trait approach a promising way in the aquaculture development.","author":[{"dropping-particle":"","family":"Toomey","given":"Lola","non-dropping-particle":"","parse-names":false,"suffix":""},{"dropping-particle":"","family":"Lecocq","given":"Thomas","non-dropping-particle":"","parse-names":false,"suffix":""},{"dropping-particle":"","family":"Bokor","given":"Zoltán","non-dropping-particle":"","parse-names":false,"suffix":""},{"dropping-particle":"","family":"Espinat","given":"Laurent","non-dropping-particle":"","parse-names":false,"suffix":""},{"dropping-particle":"","family":"Ferincz","given":"Árpád","non-dropping-particle":"","parse-names":false,"suffix":""},{"dropping-particle":"","family":"Goulon","given":"Chloé","non-dropping-particle":"","parse-names":false,"suffix":""},{"dropping-particle":"","family":"Vesala","given":"Sami","non-dropping-particle":"","parse-names":false,"suffix":""},{"dropping-particle":"","family":"Baratçabal","given":"Margot","non-dropping-particle":"","parse-names":false,"suffix":""},{"dropping-particle":"","family":"Barry","given":"Mamadou-Diouhe","non-dropping-particle":"","parse-names":false,"suffix":""},{"dropping-particle":"","family":"Gouret","given":"Mélanie","non-dropping-particle":"","parse-names":false,"suffix":""},{"dropping-particle":"","family":"Gouron","given":"Camille","non-dropping-particle":"","parse-names":false,"suffix":""},{"dropping-particle":"","family":"Staszny","given":"Ádám","non-dropping-particle":"","parse-names":false,"suffix":""},{"dropping-particle":"","family":"Mauduit","given":"Emilie","non-dropping-particle":"","parse-names":false,"suffix":""},{"dropping-particle":"","family":"Mean","given":"Vicheka","non-dropping-particle":"","parse-names":false,"suffix":""},{"dropping-particle":"","family":"Muller","given":"Iris","non-dropping-particle":"","parse-names":false,"suffix":""},{"dropping-particle":"","family":"Schlick","given":"Nicolas","non-dropping-particle":"","parse-names":false,"suffix":""},{"dropping-particle":"","family":"Speder","given":"Kévin","non-dropping-particle":"","parse-names":false,"suffix":""},{"dropping-particle":"","family":"Thumerel","given":"Romain","non-dropping-particle":"","parse-names":false,"suffix":""},{"dropping-particle":"","family":"Piatti","given":"Clémentine","non-dropping-particle":"","parse-names":false,"suffix":""},{"dropping-particle":"","family":"Pasquet","given":"Alain","non-dropping-particle":"","parse-names":false,"suffix":""},{"dropping-particle":"","family":"Fontaine","given":"Pascal","non-dropping-particle":"","parse-names":false,"suffix":""}],"container-title":"Scientific Reports","id":"ITEM-1","issue":"1","issued":{"date-parts":[["2020","12","14"]]},"page":"11564","title":"Comparison of single- and multi-trait approaches to identify best wild candidates for aquaculture shows that the simple way fails","type":"article-journal","volume":"10"},"uris":["http://www.mendeley.com/documents/?uuid=c900b8b8-f4c1-46dc-a5e1-fa6297c871b5"]}],"mendeley":{"formattedCitation":"&lt;sup&gt;8&lt;/sup&gt;","plainTextFormattedCitation":"8","previouslyFormattedCitation":"&lt;sup&gt;8&lt;/sup&gt;"},"properties":{"noteIndex":0},"schema":"https://github.com/citation-style-language/schema/raw/master/csl-citation.json"}</w:instrText>
      </w:r>
      <w:r w:rsidR="00F852C9" w:rsidRPr="009729B2">
        <w:rPr>
          <w:rFonts w:ascii="Arial" w:hAnsi="Arial" w:cs="Arial"/>
          <w:sz w:val="20"/>
          <w:szCs w:val="20"/>
        </w:rPr>
        <w:fldChar w:fldCharType="separate"/>
      </w:r>
      <w:r w:rsidR="00FC1461" w:rsidRPr="009729B2">
        <w:rPr>
          <w:rFonts w:ascii="Arial" w:hAnsi="Arial" w:cs="Arial"/>
          <w:noProof/>
          <w:sz w:val="20"/>
          <w:szCs w:val="20"/>
          <w:vertAlign w:val="superscript"/>
        </w:rPr>
        <w:t>8</w:t>
      </w:r>
      <w:r w:rsidR="00F852C9" w:rsidRPr="009729B2">
        <w:rPr>
          <w:rFonts w:ascii="Arial" w:hAnsi="Arial" w:cs="Arial"/>
          <w:sz w:val="20"/>
          <w:szCs w:val="20"/>
        </w:rPr>
        <w:fldChar w:fldCharType="end"/>
      </w:r>
      <w:r w:rsidR="00F852C9" w:rsidRPr="009729B2">
        <w:rPr>
          <w:rFonts w:ascii="Arial" w:hAnsi="Arial" w:cs="Arial"/>
          <w:sz w:val="20"/>
          <w:szCs w:val="20"/>
        </w:rPr>
        <w:t>.</w:t>
      </w:r>
      <w:r w:rsidR="0055294A" w:rsidRPr="009729B2">
        <w:rPr>
          <w:rFonts w:ascii="Arial" w:hAnsi="Arial" w:cs="Arial"/>
          <w:sz w:val="20"/>
          <w:szCs w:val="20"/>
        </w:rPr>
        <w:t xml:space="preserve"> </w:t>
      </w:r>
      <w:r w:rsidR="00125807" w:rsidRPr="009729B2">
        <w:rPr>
          <w:rFonts w:ascii="Arial" w:hAnsi="Arial" w:cs="Arial"/>
          <w:sz w:val="20"/>
          <w:szCs w:val="20"/>
        </w:rPr>
        <w:t>However</w:t>
      </w:r>
      <w:r w:rsidR="0055294A" w:rsidRPr="009729B2">
        <w:rPr>
          <w:rFonts w:ascii="Arial" w:hAnsi="Arial" w:cs="Arial"/>
          <w:sz w:val="20"/>
          <w:szCs w:val="20"/>
        </w:rPr>
        <w:t xml:space="preserve">, development of multi-function </w:t>
      </w:r>
      <w:r w:rsidR="00CE2A39" w:rsidRPr="009729B2">
        <w:rPr>
          <w:rFonts w:ascii="Arial" w:hAnsi="Arial" w:cs="Arial"/>
          <w:sz w:val="20"/>
          <w:szCs w:val="20"/>
        </w:rPr>
        <w:t xml:space="preserve">SBP </w:t>
      </w:r>
      <w:r w:rsidR="0055294A" w:rsidRPr="009729B2">
        <w:rPr>
          <w:rFonts w:ascii="Arial" w:hAnsi="Arial" w:cs="Arial"/>
          <w:sz w:val="20"/>
          <w:szCs w:val="20"/>
        </w:rPr>
        <w:t>is challenging since they require (</w:t>
      </w:r>
      <w:proofErr w:type="spellStart"/>
      <w:r w:rsidR="0055294A" w:rsidRPr="009729B2">
        <w:rPr>
          <w:rFonts w:ascii="Arial" w:hAnsi="Arial" w:cs="Arial"/>
          <w:sz w:val="20"/>
          <w:szCs w:val="20"/>
        </w:rPr>
        <w:t>i</w:t>
      </w:r>
      <w:proofErr w:type="spellEnd"/>
      <w:r w:rsidR="0055294A" w:rsidRPr="009729B2">
        <w:rPr>
          <w:rFonts w:ascii="Arial" w:hAnsi="Arial" w:cs="Arial"/>
          <w:sz w:val="20"/>
          <w:szCs w:val="20"/>
        </w:rPr>
        <w:t>) performing integrative assessment of various traits</w:t>
      </w:r>
      <w:r w:rsidR="00125807" w:rsidRPr="009729B2">
        <w:rPr>
          <w:rFonts w:ascii="Arial" w:hAnsi="Arial" w:cs="Arial"/>
          <w:sz w:val="20"/>
          <w:szCs w:val="20"/>
        </w:rPr>
        <w:t xml:space="preserve"> (from gene to phenotypes of all biological functions)</w:t>
      </w:r>
      <w:r w:rsidR="0055294A" w:rsidRPr="009729B2">
        <w:rPr>
          <w:rFonts w:ascii="Arial" w:hAnsi="Arial" w:cs="Arial"/>
          <w:sz w:val="20"/>
          <w:szCs w:val="20"/>
        </w:rPr>
        <w:t>, (ii) defining sought optimal trait expressions which can vary according to domestication objectives</w:t>
      </w:r>
      <w:r w:rsidR="00F61D97" w:rsidRPr="009729B2">
        <w:rPr>
          <w:rFonts w:ascii="Arial" w:hAnsi="Arial" w:cs="Arial"/>
          <w:sz w:val="20"/>
          <w:szCs w:val="20"/>
        </w:rPr>
        <w:t xml:space="preserve">, and (iii) making consensus between sometimes discordant results obtained for different functions </w:t>
      </w:r>
      <w:r w:rsidR="0055294A" w:rsidRPr="009729B2">
        <w:rPr>
          <w:rFonts w:ascii="Arial" w:hAnsi="Arial" w:cs="Arial"/>
          <w:sz w:val="20"/>
          <w:szCs w:val="20"/>
        </w:rPr>
        <w:t xml:space="preserve">(for aquaculture see </w:t>
      </w:r>
      <w:r w:rsidR="0055294A" w:rsidRPr="009729B2">
        <w:rPr>
          <w:rFonts w:ascii="Arial" w:hAnsi="Arial" w:cs="Arial"/>
          <w:sz w:val="20"/>
          <w:szCs w:val="20"/>
        </w:rPr>
        <w:fldChar w:fldCharType="begin" w:fldLock="1"/>
      </w:r>
      <w:r w:rsidR="008D3519">
        <w:rPr>
          <w:rFonts w:ascii="Arial" w:hAnsi="Arial" w:cs="Arial"/>
          <w:sz w:val="20"/>
          <w:szCs w:val="20"/>
        </w:rPr>
        <w:instrText>ADDIN CSL_CITATION {"citationItems":[{"id":"ITEM-1","itemData":{"DOI":"10.1111/raq.12430","ISSN":"1753-5123","abstract":"Domestication of new candidate species remains a long and difficult process often resulting in unfruitful attempts. Early steps in most domestication programmes often consider species as a unity, disregarding a part of the biodiversity: the wild intraspecific geographic differentiation. Yet, this differentiation can shape local specificities, which could lead to different domestication predisposition or socioeconomic attractiveness between populations. Therefore, considering this population- specific potential could facilitate domestication and subsequent production of new candidate species. Here, we propose a three-step integrative approach to standardise and facilitate new domestication attempts by taking advantage of wild geographic differentiation. Step 1 consists of classifying the wild biodiversity to identify prospective units (i.e. groups of differentiated allopatric populations). Step 2 allows comparing performances of these units in standardised conditions (i.e. rearing system) through a multifunction and multi-trait assessment. Finally, step 3 highlights units with higher aquaculture potentials through the calculation of an aquaculture potential score. This approach, here applied to fish culture for human consumption, also aims at being extended to other taxa (e.g. crustaceans, molluscs) and other production goals.","author":[{"dropping-particle":"","family":"Toomey","given":"Lola","non-dropping-particle":"","parse-names":false,"suffix":""},{"dropping-particle":"","family":"Fontaine","given":"Pascal","non-dropping-particle":"","parse-names":false,"suffix":""},{"dropping-particle":"","family":"Lecocq","given":"Thomas","non-dropping-particle":"","parse-names":false,"suffix":""}],"container-title":"Reviews in Aquaculture","id":"ITEM-1","issue":"4","issued":{"date-parts":[["2020","11"]]},"page":"2212-2227","title":"Unlocking the intraspecific aquaculture potential from the wild biodiversity to facilitate aquaculture development","type":"article-journal","volume":"12"},"uris":["http://www.mendeley.com/documents/?uuid=51654346-e944-4d2b-a71a-d33ebd384424"]},{"id":"ITEM-2","itemData":{"DOI":"10.1038/s41598-020-68315-5","ISSN":"2045-2322","abstract":"In agriculture, diversifying production implies picking up, in the wild biodiversity, species or populations that can be domesticated and fruitfully produced. Two alternative approaches are available to highlight wild candidate(s) with high suitability for aquaculture: the single-trait (i.e. considering a single phenotypic trait and, thus, a single biological function) and multi-trait (i.e. considering multiple phenotypic traits involved in several biological functions) approaches. Although the former is the traditional and the simplest method, the latter could be theoretically more efficient. However, an explicit comparison of advantages and pitfalls between these approaches is lacking to date in aquaculture. Here, we compared the two approaches to identify best candidate(s) between four wild allopatric populations of Perca fluviatilis in standardised aquaculture conditions. Our results showed that the single-trait approach can (1) miss key divergences between populations and (2) highlight different best candidate(s) depending on the trait considered. In contrast, the multi-trait approach allowed identifying the population with the highest domestication potential thanks to several congruent lines of evidence. Nevertheless, such an integrative assessment is achieved with a far more time-consuming and expensive study. Therefore, improvements and rationalisations will be needed to make the multi-trait approach a promising way in the aquaculture development.","author":[{"dropping-particle":"","family":"Toomey","given":"Lola","non-dropping-particle":"","parse-names":false,"suffix":""},{"dropping-particle":"","family":"Lecocq","given":"Thomas","non-dropping-particle":"","parse-names":false,"suffix":""},{"dropping-particle":"","family":"Bokor","given":"Zoltán","non-dropping-particle":"","parse-names":false,"suffix":""},{"dropping-particle":"","family":"Espinat","given":"Laurent","non-dropping-particle":"","parse-names":false,"suffix":""},{"dropping-particle":"","family":"Ferincz","given":"Árpád","non-dropping-particle":"","parse-names":false,"suffix":""},{"dropping-particle":"","family":"Goulon","given":"Chloé","non-dropping-particle":"","parse-names":false,"suffix":""},{"dropping-particle":"","family":"Vesala","given":"Sami","non-dropping-particle":"","parse-names":false,"suffix":""},{"dropping-particle":"","family":"Baratçabal","given":"Margot","non-dropping-particle":"","parse-names":false,"suffix":""},{"dropping-particle":"","family":"Barry","given":"Mamadou-Diouhe","non-dropping-particle":"","parse-names":false,"suffix":""},{"dropping-particle":"","family":"Gouret","given":"Mélanie","non-dropping-particle":"","parse-names":false,"suffix":""},{"dropping-particle":"","family":"Gouron","given":"Camille","non-dropping-particle":"","parse-names":false,"suffix":""},{"dropping-particle":"","family":"Staszny","given":"Ádám","non-dropping-particle":"","parse-names":false,"suffix":""},{"dropping-particle":"","family":"Mauduit","given":"Emilie","non-dropping-particle":"","parse-names":false,"suffix":""},{"dropping-particle":"","family":"Mean","given":"Vicheka","non-dropping-particle":"","parse-names":false,"suffix":""},{"dropping-particle":"","family":"Muller","given":"Iris","non-dropping-particle":"","parse-names":false,"suffix":""},{"dropping-particle":"","family":"Schlick","given":"Nicolas","non-dropping-particle":"","parse-names":false,"suffix":""},{"dropping-particle":"","family":"Speder","given":"Kévin","non-dropping-particle":"","parse-names":false,"suffix":""},{"dropping-particle":"","family":"Thumerel","given":"Romain","non-dropping-particle":"","parse-names":false,"suffix":""},{"dropping-particle":"","family":"Piatti","given":"Clémentine","non-dropping-particle":"","parse-names":false,"suffix":""},{"dropping-particle":"","family":"Pasquet","given":"Alain","non-dropping-particle":"","parse-names":false,"suffix":""},{"dropping-particle":"","family":"Fontaine","given":"Pascal","non-dropping-particle":"","parse-names":false,"suffix":""}],"container-title":"Scientific Reports","id":"ITEM-2","issue":"1","issued":{"date-parts":[["2020","12","14"]]},"page":"11564","title":"Comparison of single- and multi-trait approaches to identify best wild candidates for aquaculture shows that the simple way fails","type":"article-journal","volume":"10"},"uris":["http://www.mendeley.com/documents/?uuid=c900b8b8-f4c1-46dc-a5e1-fa6297c871b5"]},{"id":"ITEM-3","itemData":{"DOI":"10.1016/j.aquaculture.2020.735807","ISSN":"00448486","abstract":"Potential for aquaculture can differ among allopatric wild populations of a species of interest. This makes relevant to seek best candidates for fish farming at the intraspecific level. Here, we compare the aquaculture potential among allopatric population groups of the European perch, a species of interest for fish farming. More specifically, we aim at finding population groups with the best performance in larviculture through an integrative approach that allows considering geographic differentiation in domestication processes. A multi-function/trait assessment was performed on three genetically differentiated groups of European perch populations: (i) Danube, (ii) Eastern Europe, and (iii) European Plain. A geographic differentiation was highlighted for six important traits for perch larviculture: survival rate, swim bladder inflation rate, deformity rate, length at hatching, mean of interindividual distances, and change in activity following a stress event. Along with fish farmer-advice-based weighting of the traits, the calculation of an aquaculture potential score allowed identifying the populations from the Danube region as the most interesting to potentially overcome current bottlenecks in European perch larviculture.","author":[{"dropping-particle":"","family":"Toomey","given":"Lola","non-dropping-particle":"","parse-names":false,"suffix":""},{"dropping-particle":"","family":"Lecocq","given":"Thomas","non-dropping-particle":"","parse-names":false,"suffix":""},{"dropping-particle":"","family":"Pasquet","given":"Alain","non-dropping-particle":"","parse-names":false,"suffix":""},{"dropping-particle":"","family":"Fontaine","given":"Pascal","non-dropping-particle":"","parse-names":false,"suffix":""}],"container-title":"Aquaculture","id":"ITEM-3","issued":{"date-parts":[["2021","1"]]},"page":"735807","title":"Finding a rare gem: Identification of a wild biological unit with high potential for European perch larviculture","type":"article-journal","volume":"530"},"uris":["http://www.mendeley.com/documents/?uuid=a4adc251-58c0-46de-8581-a6bde853c368"]}],"mendeley":{"formattedCitation":"&lt;sup&gt;8,9,12&lt;/sup&gt;","plainTextFormattedCitation":"8,9,12","previouslyFormattedCitation":"&lt;sup&gt;8,9,12&lt;/sup&gt;"},"properties":{"noteIndex":0},"schema":"https://github.com/citation-style-language/schema/raw/master/csl-citation.json"}</w:instrText>
      </w:r>
      <w:r w:rsidR="0055294A" w:rsidRPr="009729B2">
        <w:rPr>
          <w:rFonts w:ascii="Arial" w:hAnsi="Arial" w:cs="Arial"/>
          <w:sz w:val="20"/>
          <w:szCs w:val="20"/>
        </w:rPr>
        <w:fldChar w:fldCharType="separate"/>
      </w:r>
      <w:r w:rsidR="00FC1461" w:rsidRPr="009729B2">
        <w:rPr>
          <w:rFonts w:ascii="Arial" w:hAnsi="Arial" w:cs="Arial"/>
          <w:noProof/>
          <w:sz w:val="20"/>
          <w:szCs w:val="20"/>
          <w:vertAlign w:val="superscript"/>
          <w:lang w:val="en-GB"/>
        </w:rPr>
        <w:t>8,9,12</w:t>
      </w:r>
      <w:r w:rsidR="0055294A" w:rsidRPr="009729B2">
        <w:rPr>
          <w:rFonts w:ascii="Arial" w:hAnsi="Arial" w:cs="Arial"/>
          <w:sz w:val="20"/>
          <w:szCs w:val="20"/>
        </w:rPr>
        <w:fldChar w:fldCharType="end"/>
      </w:r>
      <w:r w:rsidR="00F61D97" w:rsidRPr="009729B2">
        <w:rPr>
          <w:rFonts w:ascii="Arial" w:hAnsi="Arial" w:cs="Arial"/>
          <w:sz w:val="20"/>
          <w:szCs w:val="20"/>
          <w:lang w:val="en-GB"/>
        </w:rPr>
        <w:t xml:space="preserve">). </w:t>
      </w:r>
      <w:r w:rsidR="00125807" w:rsidRPr="00F65145">
        <w:rPr>
          <w:rFonts w:ascii="Arial" w:hAnsi="Arial" w:cs="Arial"/>
          <w:b/>
          <w:color w:val="2F5496" w:themeColor="accent1" w:themeShade="BF"/>
          <w:sz w:val="20"/>
          <w:szCs w:val="20"/>
        </w:rPr>
        <w:t xml:space="preserve">In aquaculture, </w:t>
      </w:r>
      <w:r w:rsidR="00125807" w:rsidRPr="00F65145">
        <w:rPr>
          <w:rFonts w:ascii="Arial" w:hAnsi="Arial" w:cs="Arial"/>
          <w:color w:val="000000" w:themeColor="text1"/>
          <w:sz w:val="20"/>
          <w:szCs w:val="20"/>
        </w:rPr>
        <w:t xml:space="preserve">these challenges are being the focus of an increasing research, but </w:t>
      </w:r>
      <w:r w:rsidR="00125807" w:rsidRPr="00F65145">
        <w:rPr>
          <w:rFonts w:ascii="Arial" w:hAnsi="Arial" w:cs="Arial"/>
          <w:b/>
          <w:color w:val="2F5496" w:themeColor="accent1" w:themeShade="BF"/>
          <w:sz w:val="20"/>
          <w:szCs w:val="20"/>
        </w:rPr>
        <w:t xml:space="preserve">previous studies have only scratched the surface of multi-function </w:t>
      </w:r>
      <w:r w:rsidR="00CE2A39" w:rsidRPr="00F65145">
        <w:rPr>
          <w:rFonts w:ascii="Arial" w:hAnsi="Arial" w:cs="Arial"/>
          <w:b/>
          <w:color w:val="2F5496" w:themeColor="accent1" w:themeShade="BF"/>
          <w:sz w:val="20"/>
          <w:szCs w:val="20"/>
        </w:rPr>
        <w:t>SBP</w:t>
      </w:r>
      <w:r w:rsidR="00A8004B" w:rsidRPr="00F65145">
        <w:rPr>
          <w:rFonts w:ascii="Arial" w:hAnsi="Arial" w:cs="Arial"/>
          <w:b/>
          <w:color w:val="2F5496" w:themeColor="accent1" w:themeShade="BF"/>
          <w:sz w:val="20"/>
          <w:szCs w:val="20"/>
        </w:rPr>
        <w:t>.</w:t>
      </w:r>
      <w:r w:rsidR="00A8004B" w:rsidRPr="00F65145">
        <w:rPr>
          <w:rFonts w:ascii="Arial" w:hAnsi="Arial" w:cs="Arial"/>
          <w:color w:val="2F5496" w:themeColor="accent1" w:themeShade="BF"/>
          <w:sz w:val="20"/>
          <w:szCs w:val="20"/>
        </w:rPr>
        <w:t xml:space="preserve"> </w:t>
      </w:r>
      <w:r w:rsidR="00E43E3A" w:rsidRPr="009729B2">
        <w:rPr>
          <w:rFonts w:ascii="Arial" w:hAnsi="Arial" w:cs="Arial"/>
          <w:sz w:val="20"/>
          <w:szCs w:val="20"/>
        </w:rPr>
        <w:t xml:space="preserve">The lack of conceptual approaches to guide the design of efficient and pragmatic multi-function </w:t>
      </w:r>
      <w:r w:rsidR="00CE2A39" w:rsidRPr="009729B2">
        <w:rPr>
          <w:rFonts w:ascii="Arial" w:hAnsi="Arial" w:cs="Arial"/>
          <w:sz w:val="20"/>
          <w:szCs w:val="20"/>
        </w:rPr>
        <w:t xml:space="preserve">SBP </w:t>
      </w:r>
      <w:r w:rsidR="00E43E3A" w:rsidRPr="009729B2">
        <w:rPr>
          <w:rFonts w:ascii="Arial" w:hAnsi="Arial" w:cs="Arial"/>
          <w:sz w:val="20"/>
          <w:szCs w:val="20"/>
        </w:rPr>
        <w:t xml:space="preserve">still limit its potential to foster a more efficient and sustainable aquaculture. </w:t>
      </w:r>
    </w:p>
    <w:p w14:paraId="02267DA7" w14:textId="69D86D17" w:rsidR="00B21479" w:rsidRPr="009729B2" w:rsidRDefault="00B21479" w:rsidP="00B21479">
      <w:pPr>
        <w:pBdr>
          <w:bottom w:val="single" w:sz="4" w:space="1" w:color="auto"/>
        </w:pBdr>
        <w:jc w:val="both"/>
        <w:rPr>
          <w:rFonts w:ascii="Arial" w:hAnsi="Arial" w:cs="Arial"/>
          <w:b/>
          <w:bCs/>
          <w:color w:val="2F5496" w:themeColor="accent1" w:themeShade="BF"/>
          <w:sz w:val="20"/>
          <w:szCs w:val="20"/>
        </w:rPr>
      </w:pPr>
      <w:r w:rsidRPr="009729B2">
        <w:rPr>
          <w:rFonts w:ascii="Arial" w:hAnsi="Arial" w:cs="Arial"/>
          <w:b/>
          <w:bCs/>
          <w:color w:val="2F5496" w:themeColor="accent1" w:themeShade="BF"/>
          <w:sz w:val="20"/>
          <w:szCs w:val="20"/>
        </w:rPr>
        <w:t>Ph-D objectives</w:t>
      </w:r>
    </w:p>
    <w:p w14:paraId="7843807A" w14:textId="51D07F52" w:rsidR="00667970" w:rsidRPr="00083386" w:rsidRDefault="00667970" w:rsidP="00034F3D">
      <w:pPr>
        <w:jc w:val="both"/>
        <w:rPr>
          <w:rFonts w:ascii="Arial" w:hAnsi="Arial" w:cs="Arial"/>
          <w:b/>
          <w:color w:val="2F5496" w:themeColor="accent1" w:themeShade="BF"/>
          <w:sz w:val="20"/>
          <w:szCs w:val="20"/>
        </w:rPr>
      </w:pPr>
      <w:r>
        <w:rPr>
          <w:rFonts w:ascii="Arial" w:hAnsi="Arial" w:cs="Arial"/>
          <w:b/>
          <w:color w:val="2F5496" w:themeColor="accent1" w:themeShade="BF"/>
          <w:sz w:val="20"/>
          <w:szCs w:val="20"/>
        </w:rPr>
        <w:t>The</w:t>
      </w:r>
      <w:r w:rsidR="0072377E" w:rsidRPr="00667970">
        <w:rPr>
          <w:rFonts w:ascii="Arial" w:hAnsi="Arial" w:cs="Arial"/>
          <w:b/>
          <w:color w:val="2F5496" w:themeColor="accent1" w:themeShade="BF"/>
          <w:sz w:val="20"/>
          <w:szCs w:val="20"/>
        </w:rPr>
        <w:t xml:space="preserve"> Ph-D project </w:t>
      </w:r>
      <w:r w:rsidR="00CE2A39" w:rsidRPr="00667970">
        <w:rPr>
          <w:rFonts w:ascii="Arial" w:hAnsi="Arial" w:cs="Arial"/>
          <w:b/>
          <w:color w:val="2F5496" w:themeColor="accent1" w:themeShade="BF"/>
          <w:sz w:val="20"/>
          <w:szCs w:val="20"/>
        </w:rPr>
        <w:t>will aim at proposing multi-function selective breeding approach to facilitate future aquaculture developments</w:t>
      </w:r>
      <w:r>
        <w:rPr>
          <w:rFonts w:ascii="Arial" w:hAnsi="Arial" w:cs="Arial"/>
          <w:sz w:val="20"/>
          <w:szCs w:val="20"/>
        </w:rPr>
        <w:t>.</w:t>
      </w:r>
      <w:r w:rsidR="00CE2A39" w:rsidRPr="009729B2">
        <w:rPr>
          <w:rFonts w:ascii="Arial" w:hAnsi="Arial" w:cs="Arial"/>
          <w:sz w:val="20"/>
          <w:szCs w:val="20"/>
        </w:rPr>
        <w:t xml:space="preserve">  </w:t>
      </w:r>
      <w:r>
        <w:rPr>
          <w:rFonts w:ascii="Arial" w:hAnsi="Arial" w:cs="Arial"/>
          <w:sz w:val="20"/>
          <w:szCs w:val="20"/>
        </w:rPr>
        <w:t xml:space="preserve">The project will </w:t>
      </w:r>
      <w:r w:rsidR="0072377E" w:rsidRPr="009729B2">
        <w:rPr>
          <w:rFonts w:ascii="Arial" w:hAnsi="Arial" w:cs="Arial"/>
          <w:sz w:val="20"/>
          <w:szCs w:val="20"/>
        </w:rPr>
        <w:t>(</w:t>
      </w:r>
      <w:proofErr w:type="spellStart"/>
      <w:r w:rsidR="0072377E" w:rsidRPr="009729B2">
        <w:rPr>
          <w:rFonts w:ascii="Arial" w:hAnsi="Arial" w:cs="Arial"/>
          <w:sz w:val="20"/>
          <w:szCs w:val="20"/>
        </w:rPr>
        <w:t>i</w:t>
      </w:r>
      <w:proofErr w:type="spellEnd"/>
      <w:r w:rsidR="0072377E" w:rsidRPr="009729B2">
        <w:rPr>
          <w:rFonts w:ascii="Arial" w:hAnsi="Arial" w:cs="Arial"/>
          <w:sz w:val="20"/>
          <w:szCs w:val="20"/>
        </w:rPr>
        <w:t>) assess the potential of multi-function SB</w:t>
      </w:r>
      <w:r>
        <w:rPr>
          <w:rFonts w:ascii="Arial" w:hAnsi="Arial" w:cs="Arial"/>
          <w:sz w:val="20"/>
          <w:szCs w:val="20"/>
        </w:rPr>
        <w:t>P</w:t>
      </w:r>
      <w:r w:rsidR="0072377E" w:rsidRPr="009729B2">
        <w:rPr>
          <w:rFonts w:ascii="Arial" w:hAnsi="Arial" w:cs="Arial"/>
          <w:sz w:val="20"/>
          <w:szCs w:val="20"/>
        </w:rPr>
        <w:t xml:space="preserve"> </w:t>
      </w:r>
      <w:r w:rsidR="0072377E" w:rsidRPr="009729B2">
        <w:rPr>
          <w:rFonts w:ascii="Arial" w:hAnsi="Arial" w:cs="Arial"/>
          <w:i/>
          <w:sz w:val="20"/>
          <w:szCs w:val="20"/>
        </w:rPr>
        <w:t xml:space="preserve">versus </w:t>
      </w:r>
      <w:r w:rsidR="0072377E" w:rsidRPr="009729B2">
        <w:rPr>
          <w:rFonts w:ascii="Arial" w:hAnsi="Arial" w:cs="Arial"/>
          <w:sz w:val="20"/>
          <w:szCs w:val="20"/>
        </w:rPr>
        <w:t xml:space="preserve">single-function </w:t>
      </w:r>
      <w:r w:rsidRPr="009729B2">
        <w:rPr>
          <w:rFonts w:ascii="Arial" w:hAnsi="Arial" w:cs="Arial"/>
          <w:sz w:val="20"/>
          <w:szCs w:val="20"/>
        </w:rPr>
        <w:t>SB</w:t>
      </w:r>
      <w:r>
        <w:rPr>
          <w:rFonts w:ascii="Arial" w:hAnsi="Arial" w:cs="Arial"/>
          <w:sz w:val="20"/>
          <w:szCs w:val="20"/>
        </w:rPr>
        <w:t>P</w:t>
      </w:r>
      <w:r w:rsidRPr="009729B2">
        <w:rPr>
          <w:rFonts w:ascii="Arial" w:hAnsi="Arial" w:cs="Arial"/>
          <w:sz w:val="20"/>
          <w:szCs w:val="20"/>
        </w:rPr>
        <w:t xml:space="preserve"> </w:t>
      </w:r>
      <w:r w:rsidR="0072377E" w:rsidRPr="009729B2">
        <w:rPr>
          <w:rFonts w:ascii="Arial" w:hAnsi="Arial" w:cs="Arial"/>
          <w:sz w:val="20"/>
          <w:szCs w:val="20"/>
        </w:rPr>
        <w:t>and (ii) develop a conceptual approach to guide the design of efficient and pragmatic multi-function SB</w:t>
      </w:r>
      <w:r w:rsidR="003A519D">
        <w:rPr>
          <w:rFonts w:ascii="Arial" w:hAnsi="Arial" w:cs="Arial"/>
          <w:sz w:val="20"/>
          <w:szCs w:val="20"/>
        </w:rPr>
        <w:t>P</w:t>
      </w:r>
      <w:r w:rsidR="0072377E" w:rsidRPr="009729B2">
        <w:rPr>
          <w:rFonts w:ascii="Arial" w:hAnsi="Arial" w:cs="Arial"/>
          <w:sz w:val="20"/>
          <w:szCs w:val="20"/>
        </w:rPr>
        <w:t xml:space="preserve"> for aquaculture.</w:t>
      </w:r>
      <w:r>
        <w:rPr>
          <w:rFonts w:ascii="Arial" w:hAnsi="Arial" w:cs="Arial"/>
          <w:sz w:val="20"/>
          <w:szCs w:val="20"/>
        </w:rPr>
        <w:t xml:space="preserve"> </w:t>
      </w:r>
      <w:r w:rsidRPr="00083386">
        <w:rPr>
          <w:rFonts w:ascii="Arial" w:hAnsi="Arial" w:cs="Arial"/>
          <w:b/>
          <w:color w:val="2F5496" w:themeColor="accent1" w:themeShade="BF"/>
          <w:sz w:val="20"/>
          <w:szCs w:val="20"/>
        </w:rPr>
        <w:t>The developed multi-function SBP</w:t>
      </w:r>
      <w:r w:rsidR="0072377E" w:rsidRPr="00083386">
        <w:rPr>
          <w:rFonts w:ascii="Arial" w:hAnsi="Arial" w:cs="Arial"/>
          <w:b/>
          <w:color w:val="2F5496" w:themeColor="accent1" w:themeShade="BF"/>
          <w:sz w:val="20"/>
          <w:szCs w:val="20"/>
        </w:rPr>
        <w:t xml:space="preserve"> </w:t>
      </w:r>
      <w:r w:rsidRPr="00083386">
        <w:rPr>
          <w:rFonts w:ascii="Arial" w:hAnsi="Arial" w:cs="Arial"/>
          <w:b/>
          <w:color w:val="2F5496" w:themeColor="accent1" w:themeShade="BF"/>
          <w:sz w:val="20"/>
          <w:szCs w:val="20"/>
        </w:rPr>
        <w:t>framework will integrate sustainability and welfare concerns.</w:t>
      </w:r>
    </w:p>
    <w:p w14:paraId="550E7AC6" w14:textId="20CE7F10" w:rsidR="00B21479" w:rsidRPr="009729B2" w:rsidRDefault="0072377E" w:rsidP="00034F3D">
      <w:pPr>
        <w:jc w:val="both"/>
        <w:rPr>
          <w:rFonts w:ascii="Arial" w:hAnsi="Arial" w:cs="Arial"/>
          <w:sz w:val="20"/>
          <w:szCs w:val="20"/>
        </w:rPr>
      </w:pPr>
      <w:r w:rsidRPr="009729B2">
        <w:rPr>
          <w:rFonts w:ascii="Arial" w:hAnsi="Arial" w:cs="Arial"/>
          <w:sz w:val="20"/>
          <w:szCs w:val="20"/>
        </w:rPr>
        <w:t xml:space="preserve">The Ph-D student will develop </w:t>
      </w:r>
      <w:r w:rsidR="003A519D" w:rsidRPr="003A519D">
        <w:rPr>
          <w:rFonts w:ascii="Arial" w:hAnsi="Arial" w:cs="Arial"/>
          <w:sz w:val="20"/>
          <w:szCs w:val="20"/>
        </w:rPr>
        <w:t xml:space="preserve">multi-function SBP </w:t>
      </w:r>
      <w:r w:rsidRPr="009729B2">
        <w:rPr>
          <w:rFonts w:ascii="Arial" w:hAnsi="Arial" w:cs="Arial"/>
          <w:sz w:val="20"/>
          <w:szCs w:val="20"/>
        </w:rPr>
        <w:t xml:space="preserve">jointly with the project consortium. </w:t>
      </w:r>
      <w:r w:rsidR="003A519D">
        <w:rPr>
          <w:rFonts w:ascii="Arial" w:hAnsi="Arial" w:cs="Arial"/>
          <w:sz w:val="20"/>
          <w:szCs w:val="20"/>
        </w:rPr>
        <w:t>Together</w:t>
      </w:r>
      <w:r w:rsidR="0065374F" w:rsidRPr="009729B2">
        <w:rPr>
          <w:rFonts w:ascii="Arial" w:hAnsi="Arial" w:cs="Arial"/>
          <w:sz w:val="20"/>
          <w:szCs w:val="20"/>
        </w:rPr>
        <w:t xml:space="preserve">, </w:t>
      </w:r>
      <w:r w:rsidR="003A519D">
        <w:rPr>
          <w:rFonts w:ascii="Arial" w:hAnsi="Arial" w:cs="Arial"/>
          <w:sz w:val="20"/>
          <w:szCs w:val="20"/>
        </w:rPr>
        <w:t xml:space="preserve">we </w:t>
      </w:r>
      <w:r w:rsidR="000B014F" w:rsidRPr="009729B2">
        <w:rPr>
          <w:rFonts w:ascii="Arial" w:hAnsi="Arial" w:cs="Arial"/>
          <w:sz w:val="20"/>
          <w:szCs w:val="20"/>
        </w:rPr>
        <w:t>will</w:t>
      </w:r>
      <w:r w:rsidR="0065374F" w:rsidRPr="009729B2">
        <w:rPr>
          <w:rFonts w:ascii="Arial" w:hAnsi="Arial" w:cs="Arial"/>
          <w:sz w:val="20"/>
          <w:szCs w:val="20"/>
        </w:rPr>
        <w:t xml:space="preserve"> define (</w:t>
      </w:r>
      <w:proofErr w:type="spellStart"/>
      <w:r w:rsidR="0065374F" w:rsidRPr="009729B2">
        <w:rPr>
          <w:rFonts w:ascii="Arial" w:hAnsi="Arial" w:cs="Arial"/>
          <w:sz w:val="20"/>
          <w:szCs w:val="20"/>
        </w:rPr>
        <w:t>i</w:t>
      </w:r>
      <w:proofErr w:type="spellEnd"/>
      <w:r w:rsidR="0065374F" w:rsidRPr="009729B2">
        <w:rPr>
          <w:rFonts w:ascii="Arial" w:hAnsi="Arial" w:cs="Arial"/>
          <w:sz w:val="20"/>
          <w:szCs w:val="20"/>
        </w:rPr>
        <w:t>)</w:t>
      </w:r>
      <w:r w:rsidR="000B014F" w:rsidRPr="009729B2">
        <w:rPr>
          <w:rFonts w:ascii="Arial" w:hAnsi="Arial" w:cs="Arial"/>
          <w:sz w:val="20"/>
          <w:szCs w:val="20"/>
        </w:rPr>
        <w:t xml:space="preserve"> which traits and functions</w:t>
      </w:r>
      <w:r w:rsidR="0065374F" w:rsidRPr="009729B2">
        <w:rPr>
          <w:rFonts w:ascii="Arial" w:hAnsi="Arial" w:cs="Arial"/>
          <w:sz w:val="20"/>
          <w:szCs w:val="20"/>
        </w:rPr>
        <w:t xml:space="preserve"> (e.g. reproduction, growth, welfare, immunity, behavior)</w:t>
      </w:r>
      <w:r w:rsidR="000B014F" w:rsidRPr="009729B2">
        <w:rPr>
          <w:rFonts w:ascii="Arial" w:hAnsi="Arial" w:cs="Arial"/>
          <w:sz w:val="20"/>
          <w:szCs w:val="20"/>
        </w:rPr>
        <w:t xml:space="preserve"> must be integrated in multi-function SB</w:t>
      </w:r>
      <w:r w:rsidR="003A519D">
        <w:rPr>
          <w:rFonts w:ascii="Arial" w:hAnsi="Arial" w:cs="Arial"/>
          <w:sz w:val="20"/>
          <w:szCs w:val="20"/>
        </w:rPr>
        <w:t>P</w:t>
      </w:r>
      <w:r w:rsidR="0065374F" w:rsidRPr="009729B2">
        <w:rPr>
          <w:rFonts w:ascii="Arial" w:hAnsi="Arial" w:cs="Arial"/>
          <w:sz w:val="20"/>
          <w:szCs w:val="20"/>
        </w:rPr>
        <w:t>, (ii)</w:t>
      </w:r>
      <w:r w:rsidR="000B014F" w:rsidRPr="009729B2">
        <w:rPr>
          <w:rFonts w:ascii="Arial" w:hAnsi="Arial" w:cs="Arial"/>
          <w:sz w:val="20"/>
          <w:szCs w:val="20"/>
        </w:rPr>
        <w:t xml:space="preserve"> which trait expression</w:t>
      </w:r>
      <w:r w:rsidR="0065374F" w:rsidRPr="009729B2">
        <w:rPr>
          <w:rFonts w:ascii="Arial" w:hAnsi="Arial" w:cs="Arial"/>
          <w:sz w:val="20"/>
          <w:szCs w:val="20"/>
        </w:rPr>
        <w:t>s</w:t>
      </w:r>
      <w:r w:rsidR="000B014F" w:rsidRPr="009729B2">
        <w:rPr>
          <w:rFonts w:ascii="Arial" w:hAnsi="Arial" w:cs="Arial"/>
          <w:sz w:val="20"/>
          <w:szCs w:val="20"/>
        </w:rPr>
        <w:t xml:space="preserve"> are sought through </w:t>
      </w:r>
      <w:r w:rsidR="0065374F" w:rsidRPr="009729B2">
        <w:rPr>
          <w:rFonts w:ascii="Arial" w:hAnsi="Arial" w:cs="Arial"/>
          <w:sz w:val="20"/>
          <w:szCs w:val="20"/>
        </w:rPr>
        <w:t xml:space="preserve">investigative work on aquaculture stakeholders (e.g. farmers, researchers, regulation organizations), and (iii) how making consensus among traits involved in different biological functions (e.g. integrative index development). Based on this new conceptual approach, </w:t>
      </w:r>
      <w:r w:rsidR="003A519D">
        <w:rPr>
          <w:rFonts w:ascii="Arial" w:hAnsi="Arial" w:cs="Arial"/>
          <w:sz w:val="20"/>
          <w:szCs w:val="20"/>
        </w:rPr>
        <w:t>the Ph-D student</w:t>
      </w:r>
      <w:r w:rsidR="0065374F" w:rsidRPr="009729B2">
        <w:rPr>
          <w:rFonts w:ascii="Arial" w:hAnsi="Arial" w:cs="Arial"/>
          <w:sz w:val="20"/>
          <w:szCs w:val="20"/>
        </w:rPr>
        <w:t xml:space="preserve"> will develop a multi-function SB</w:t>
      </w:r>
      <w:r w:rsidR="003A519D">
        <w:rPr>
          <w:rFonts w:ascii="Arial" w:hAnsi="Arial" w:cs="Arial"/>
          <w:sz w:val="20"/>
          <w:szCs w:val="20"/>
        </w:rPr>
        <w:t xml:space="preserve">P and </w:t>
      </w:r>
      <w:r w:rsidR="003A519D" w:rsidRPr="009729B2">
        <w:rPr>
          <w:rFonts w:ascii="Arial" w:hAnsi="Arial" w:cs="Arial"/>
          <w:sz w:val="20"/>
          <w:szCs w:val="20"/>
        </w:rPr>
        <w:t>a single-function SB</w:t>
      </w:r>
      <w:r w:rsidR="003A519D">
        <w:rPr>
          <w:rFonts w:ascii="Arial" w:hAnsi="Arial" w:cs="Arial"/>
          <w:sz w:val="20"/>
          <w:szCs w:val="20"/>
        </w:rPr>
        <w:t>P (as a comparison point)</w:t>
      </w:r>
      <w:r w:rsidR="0065374F" w:rsidRPr="009729B2">
        <w:rPr>
          <w:rFonts w:ascii="Arial" w:hAnsi="Arial" w:cs="Arial"/>
          <w:sz w:val="20"/>
          <w:szCs w:val="20"/>
        </w:rPr>
        <w:t xml:space="preserve"> on a model species</w:t>
      </w:r>
      <w:r w:rsidR="003A519D">
        <w:rPr>
          <w:rFonts w:ascii="Arial" w:hAnsi="Arial" w:cs="Arial"/>
          <w:sz w:val="20"/>
          <w:szCs w:val="20"/>
        </w:rPr>
        <w:t>, the zebrafish</w:t>
      </w:r>
      <w:r w:rsidR="0065374F" w:rsidRPr="009729B2">
        <w:rPr>
          <w:rFonts w:ascii="Arial" w:hAnsi="Arial" w:cs="Arial"/>
          <w:sz w:val="20"/>
          <w:szCs w:val="20"/>
        </w:rPr>
        <w:t xml:space="preserve"> </w:t>
      </w:r>
      <w:r w:rsidR="003A519D">
        <w:rPr>
          <w:rFonts w:ascii="Arial" w:hAnsi="Arial" w:cs="Arial"/>
          <w:sz w:val="20"/>
          <w:szCs w:val="20"/>
        </w:rPr>
        <w:t>(</w:t>
      </w:r>
      <w:r w:rsidR="0065374F" w:rsidRPr="009729B2">
        <w:rPr>
          <w:rFonts w:ascii="Arial" w:hAnsi="Arial" w:cs="Arial"/>
          <w:i/>
          <w:iCs/>
          <w:sz w:val="20"/>
          <w:szCs w:val="20"/>
        </w:rPr>
        <w:t>Danio rerio</w:t>
      </w:r>
      <w:r w:rsidR="003A519D">
        <w:rPr>
          <w:rFonts w:ascii="Arial" w:hAnsi="Arial" w:cs="Arial"/>
          <w:iCs/>
          <w:sz w:val="20"/>
          <w:szCs w:val="20"/>
        </w:rPr>
        <w:t>)</w:t>
      </w:r>
      <w:r w:rsidR="0065374F" w:rsidRPr="009729B2">
        <w:rPr>
          <w:rFonts w:ascii="Arial" w:hAnsi="Arial" w:cs="Arial"/>
          <w:sz w:val="20"/>
          <w:szCs w:val="20"/>
        </w:rPr>
        <w:t xml:space="preserve">. </w:t>
      </w:r>
      <w:r w:rsidR="003A519D">
        <w:rPr>
          <w:rFonts w:ascii="Arial" w:hAnsi="Arial" w:cs="Arial"/>
          <w:sz w:val="20"/>
          <w:szCs w:val="20"/>
        </w:rPr>
        <w:t xml:space="preserve">She/he will develop </w:t>
      </w:r>
      <w:r w:rsidR="003A519D" w:rsidRPr="00D55E23">
        <w:rPr>
          <w:rFonts w:ascii="Arial" w:hAnsi="Arial" w:cs="Arial"/>
          <w:b/>
          <w:color w:val="2F5496" w:themeColor="accent1" w:themeShade="BF"/>
          <w:sz w:val="20"/>
          <w:szCs w:val="20"/>
        </w:rPr>
        <w:t>genetic, genomic, physiological, and behavioral analyses</w:t>
      </w:r>
      <w:r w:rsidR="003A519D" w:rsidRPr="00D55E23">
        <w:rPr>
          <w:rFonts w:ascii="Arial" w:hAnsi="Arial" w:cs="Arial"/>
          <w:color w:val="2F5496" w:themeColor="accent1" w:themeShade="BF"/>
          <w:sz w:val="20"/>
          <w:szCs w:val="20"/>
        </w:rPr>
        <w:t xml:space="preserve"> </w:t>
      </w:r>
      <w:r w:rsidR="003A519D">
        <w:rPr>
          <w:rFonts w:ascii="Arial" w:hAnsi="Arial" w:cs="Arial"/>
          <w:sz w:val="20"/>
          <w:szCs w:val="20"/>
        </w:rPr>
        <w:t xml:space="preserve">to </w:t>
      </w:r>
      <w:r w:rsidR="000406DA">
        <w:rPr>
          <w:rFonts w:ascii="Arial" w:hAnsi="Arial" w:cs="Arial"/>
          <w:sz w:val="20"/>
          <w:szCs w:val="20"/>
        </w:rPr>
        <w:t>study</w:t>
      </w:r>
      <w:r w:rsidR="006E1B63" w:rsidRPr="009729B2">
        <w:rPr>
          <w:rFonts w:ascii="Arial" w:hAnsi="Arial" w:cs="Arial"/>
          <w:sz w:val="20"/>
          <w:szCs w:val="20"/>
        </w:rPr>
        <w:t xml:space="preserve"> the consequences of the two SB</w:t>
      </w:r>
      <w:r w:rsidR="003A519D">
        <w:rPr>
          <w:rFonts w:ascii="Arial" w:hAnsi="Arial" w:cs="Arial"/>
          <w:sz w:val="20"/>
          <w:szCs w:val="20"/>
        </w:rPr>
        <w:t>P</w:t>
      </w:r>
      <w:r w:rsidR="006E1B63" w:rsidRPr="009729B2">
        <w:rPr>
          <w:rFonts w:ascii="Arial" w:hAnsi="Arial" w:cs="Arial"/>
          <w:sz w:val="20"/>
          <w:szCs w:val="20"/>
        </w:rPr>
        <w:t xml:space="preserve"> over several generations to highlight benefits and pitfalls of multi-function SB</w:t>
      </w:r>
      <w:r w:rsidR="003A519D">
        <w:rPr>
          <w:rFonts w:ascii="Arial" w:hAnsi="Arial" w:cs="Arial"/>
          <w:sz w:val="20"/>
          <w:szCs w:val="20"/>
        </w:rPr>
        <w:t>P</w:t>
      </w:r>
      <w:r w:rsidR="006E1B63" w:rsidRPr="009729B2">
        <w:rPr>
          <w:rFonts w:ascii="Arial" w:hAnsi="Arial" w:cs="Arial"/>
          <w:sz w:val="20"/>
          <w:szCs w:val="20"/>
        </w:rPr>
        <w:t xml:space="preserve"> compared to traditional approach.</w:t>
      </w:r>
      <w:r w:rsidR="007B09AD" w:rsidRPr="009729B2">
        <w:rPr>
          <w:rFonts w:ascii="Arial" w:hAnsi="Arial" w:cs="Arial"/>
          <w:sz w:val="20"/>
          <w:szCs w:val="20"/>
        </w:rPr>
        <w:t xml:space="preserve"> </w:t>
      </w:r>
    </w:p>
    <w:p w14:paraId="625B42E5" w14:textId="3F6BA9F1" w:rsidR="00AC035D" w:rsidRPr="009729B2" w:rsidRDefault="00AC035D" w:rsidP="00AC035D">
      <w:pPr>
        <w:pBdr>
          <w:bottom w:val="single" w:sz="4" w:space="1" w:color="auto"/>
        </w:pBdr>
        <w:jc w:val="both"/>
        <w:rPr>
          <w:rFonts w:ascii="Arial" w:hAnsi="Arial" w:cs="Arial"/>
          <w:b/>
          <w:bCs/>
          <w:color w:val="2F5496" w:themeColor="accent1" w:themeShade="BF"/>
          <w:sz w:val="24"/>
          <w:szCs w:val="24"/>
        </w:rPr>
      </w:pPr>
      <w:r w:rsidRPr="009729B2">
        <w:rPr>
          <w:rFonts w:ascii="Arial" w:hAnsi="Arial" w:cs="Arial"/>
          <w:b/>
          <w:bCs/>
          <w:color w:val="2F5496" w:themeColor="accent1" w:themeShade="BF"/>
          <w:sz w:val="24"/>
          <w:szCs w:val="24"/>
        </w:rPr>
        <w:t>References</w:t>
      </w:r>
    </w:p>
    <w:p w14:paraId="0819640F" w14:textId="43B4D308"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1. Diamond, J. Nature 418, 700–707 (2002).</w:t>
      </w:r>
    </w:p>
    <w:p w14:paraId="51205982" w14:textId="42848811"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 xml:space="preserve">2. Duarte, C. M., </w:t>
      </w:r>
      <w:proofErr w:type="spellStart"/>
      <w:r w:rsidRPr="008D3519">
        <w:rPr>
          <w:rFonts w:ascii="Arial" w:hAnsi="Arial" w:cs="Arial"/>
          <w:sz w:val="16"/>
          <w:szCs w:val="24"/>
        </w:rPr>
        <w:t>Marba</w:t>
      </w:r>
      <w:proofErr w:type="spellEnd"/>
      <w:r w:rsidRPr="008D3519">
        <w:rPr>
          <w:rFonts w:ascii="Arial" w:hAnsi="Arial" w:cs="Arial"/>
          <w:sz w:val="16"/>
          <w:szCs w:val="24"/>
        </w:rPr>
        <w:t xml:space="preserve">, N. &amp; </w:t>
      </w:r>
      <w:proofErr w:type="spellStart"/>
      <w:r w:rsidRPr="008D3519">
        <w:rPr>
          <w:rFonts w:ascii="Arial" w:hAnsi="Arial" w:cs="Arial"/>
          <w:sz w:val="16"/>
          <w:szCs w:val="24"/>
        </w:rPr>
        <w:t>Holmer</w:t>
      </w:r>
      <w:proofErr w:type="spellEnd"/>
      <w:r w:rsidRPr="008D3519">
        <w:rPr>
          <w:rFonts w:ascii="Arial" w:hAnsi="Arial" w:cs="Arial"/>
          <w:sz w:val="16"/>
          <w:szCs w:val="24"/>
        </w:rPr>
        <w:t>, M. Science. 316, 382–383 (2007).</w:t>
      </w:r>
    </w:p>
    <w:p w14:paraId="6116A3B2" w14:textId="7164CED6"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3. Lecocq, T. &amp; Toomey, L. Anim. Front. 11, 69–77 (2021).</w:t>
      </w:r>
    </w:p>
    <w:p w14:paraId="3C92CAD7" w14:textId="7BD94988"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 xml:space="preserve">4. Zhou, Z., Yang, H. &amp; Zhong, B. Acta </w:t>
      </w:r>
      <w:proofErr w:type="spellStart"/>
      <w:r w:rsidRPr="008D3519">
        <w:rPr>
          <w:rFonts w:ascii="Arial" w:hAnsi="Arial" w:cs="Arial"/>
          <w:sz w:val="16"/>
          <w:szCs w:val="24"/>
        </w:rPr>
        <w:t>Biochim</w:t>
      </w:r>
      <w:proofErr w:type="spellEnd"/>
      <w:r w:rsidRPr="008D3519">
        <w:rPr>
          <w:rFonts w:ascii="Arial" w:hAnsi="Arial" w:cs="Arial"/>
          <w:sz w:val="16"/>
          <w:szCs w:val="24"/>
        </w:rPr>
        <w:t xml:space="preserve">. </w:t>
      </w:r>
      <w:proofErr w:type="spellStart"/>
      <w:r w:rsidRPr="008D3519">
        <w:rPr>
          <w:rFonts w:ascii="Arial" w:hAnsi="Arial" w:cs="Arial"/>
          <w:sz w:val="16"/>
          <w:szCs w:val="24"/>
        </w:rPr>
        <w:t>Biophys</w:t>
      </w:r>
      <w:proofErr w:type="spellEnd"/>
      <w:r w:rsidRPr="008D3519">
        <w:rPr>
          <w:rFonts w:ascii="Arial" w:hAnsi="Arial" w:cs="Arial"/>
          <w:sz w:val="16"/>
          <w:szCs w:val="24"/>
        </w:rPr>
        <w:t>. Sin. 40, 601–611 (2008).</w:t>
      </w:r>
    </w:p>
    <w:p w14:paraId="667C7883" w14:textId="59E6D0CE" w:rsidR="008D3519" w:rsidRPr="007B7544" w:rsidRDefault="008D3519" w:rsidP="008D3519">
      <w:pPr>
        <w:spacing w:after="0" w:line="240" w:lineRule="auto"/>
        <w:jc w:val="both"/>
        <w:rPr>
          <w:rFonts w:ascii="Arial" w:hAnsi="Arial" w:cs="Arial"/>
          <w:sz w:val="16"/>
          <w:szCs w:val="24"/>
          <w:lang w:val="en-GB"/>
        </w:rPr>
      </w:pPr>
      <w:r w:rsidRPr="008D3519">
        <w:rPr>
          <w:rFonts w:ascii="Arial" w:hAnsi="Arial" w:cs="Arial"/>
          <w:sz w:val="16"/>
          <w:szCs w:val="24"/>
        </w:rPr>
        <w:t xml:space="preserve">5. Larson, G. &amp; Fuller, D. Q. </w:t>
      </w:r>
      <w:proofErr w:type="spellStart"/>
      <w:r w:rsidRPr="008D3519">
        <w:rPr>
          <w:rFonts w:ascii="Arial" w:hAnsi="Arial" w:cs="Arial"/>
          <w:sz w:val="16"/>
          <w:szCs w:val="24"/>
        </w:rPr>
        <w:t>Annu</w:t>
      </w:r>
      <w:proofErr w:type="spellEnd"/>
      <w:r w:rsidRPr="008D3519">
        <w:rPr>
          <w:rFonts w:ascii="Arial" w:hAnsi="Arial" w:cs="Arial"/>
          <w:sz w:val="16"/>
          <w:szCs w:val="24"/>
        </w:rPr>
        <w:t xml:space="preserve">. Rev. Ecol. </w:t>
      </w:r>
      <w:proofErr w:type="spellStart"/>
      <w:r w:rsidRPr="008D3519">
        <w:rPr>
          <w:rFonts w:ascii="Arial" w:hAnsi="Arial" w:cs="Arial"/>
          <w:sz w:val="16"/>
          <w:szCs w:val="24"/>
        </w:rPr>
        <w:t>Evol</w:t>
      </w:r>
      <w:proofErr w:type="spellEnd"/>
      <w:r w:rsidRPr="008D3519">
        <w:rPr>
          <w:rFonts w:ascii="Arial" w:hAnsi="Arial" w:cs="Arial"/>
          <w:sz w:val="16"/>
          <w:szCs w:val="24"/>
        </w:rPr>
        <w:t xml:space="preserve">. </w:t>
      </w:r>
      <w:r w:rsidRPr="007B7544">
        <w:rPr>
          <w:rFonts w:ascii="Arial" w:hAnsi="Arial" w:cs="Arial"/>
          <w:sz w:val="16"/>
          <w:szCs w:val="24"/>
          <w:lang w:val="en-GB"/>
        </w:rPr>
        <w:t>Syst. 45, 115–136 (2014).</w:t>
      </w:r>
    </w:p>
    <w:p w14:paraId="502834B2" w14:textId="06E55D0F" w:rsidR="008D3519" w:rsidRPr="007B7544" w:rsidRDefault="008D3519" w:rsidP="008D3519">
      <w:pPr>
        <w:spacing w:after="0" w:line="240" w:lineRule="auto"/>
        <w:jc w:val="both"/>
        <w:rPr>
          <w:rFonts w:ascii="Arial" w:hAnsi="Arial" w:cs="Arial"/>
          <w:sz w:val="16"/>
          <w:szCs w:val="24"/>
          <w:lang w:val="en-GB"/>
        </w:rPr>
      </w:pPr>
      <w:r w:rsidRPr="007B7544">
        <w:rPr>
          <w:rFonts w:ascii="Arial" w:hAnsi="Arial" w:cs="Arial"/>
          <w:sz w:val="16"/>
          <w:szCs w:val="24"/>
          <w:lang w:val="en-GB"/>
        </w:rPr>
        <w:t>6. Gjedrem, T., Robinson, N. &amp; Rye, M. Aquaculture 350–353, 117–129 (2012).</w:t>
      </w:r>
    </w:p>
    <w:p w14:paraId="317A7B37" w14:textId="282FC358"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 xml:space="preserve">7. Vaughan, D. A., </w:t>
      </w:r>
      <w:proofErr w:type="spellStart"/>
      <w:r w:rsidRPr="008D3519">
        <w:rPr>
          <w:rFonts w:ascii="Arial" w:hAnsi="Arial" w:cs="Arial"/>
          <w:sz w:val="16"/>
          <w:szCs w:val="24"/>
        </w:rPr>
        <w:t>Balázs</w:t>
      </w:r>
      <w:proofErr w:type="spellEnd"/>
      <w:r w:rsidRPr="008D3519">
        <w:rPr>
          <w:rFonts w:ascii="Arial" w:hAnsi="Arial" w:cs="Arial"/>
          <w:sz w:val="16"/>
          <w:szCs w:val="24"/>
        </w:rPr>
        <w:t>, E. &amp; Heslop-Harrison, J. S. Ann. Bot. 100, 893–901 (2007).</w:t>
      </w:r>
    </w:p>
    <w:p w14:paraId="42D5ABB2" w14:textId="4B65D7F7"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rPr>
        <w:t>8. Toomey, L. et al. Sci. Rep. 10, 11564 (2020).</w:t>
      </w:r>
    </w:p>
    <w:p w14:paraId="1A28A6C8" w14:textId="1D1B0622" w:rsidR="008D3519" w:rsidRPr="008D3519" w:rsidRDefault="008D3519" w:rsidP="008D3519">
      <w:pPr>
        <w:spacing w:after="0" w:line="240" w:lineRule="auto"/>
        <w:jc w:val="both"/>
        <w:rPr>
          <w:rFonts w:ascii="Arial" w:hAnsi="Arial" w:cs="Arial"/>
          <w:sz w:val="16"/>
          <w:szCs w:val="24"/>
        </w:rPr>
      </w:pPr>
      <w:r w:rsidRPr="008D3519">
        <w:rPr>
          <w:rFonts w:ascii="Arial" w:hAnsi="Arial" w:cs="Arial"/>
          <w:sz w:val="16"/>
          <w:szCs w:val="24"/>
          <w:lang w:val="fr-BE"/>
        </w:rPr>
        <w:t xml:space="preserve">9. </w:t>
      </w:r>
      <w:proofErr w:type="spellStart"/>
      <w:r w:rsidRPr="008D3519">
        <w:rPr>
          <w:rFonts w:ascii="Arial" w:hAnsi="Arial" w:cs="Arial"/>
          <w:sz w:val="16"/>
          <w:szCs w:val="24"/>
          <w:lang w:val="fr-BE"/>
        </w:rPr>
        <w:t>Toomey</w:t>
      </w:r>
      <w:proofErr w:type="spellEnd"/>
      <w:r w:rsidRPr="008D3519">
        <w:rPr>
          <w:rFonts w:ascii="Arial" w:hAnsi="Arial" w:cs="Arial"/>
          <w:sz w:val="16"/>
          <w:szCs w:val="24"/>
          <w:lang w:val="fr-BE"/>
        </w:rPr>
        <w:t xml:space="preserve">, L., Fontaine, P. &amp; Lecocq, T. </w:t>
      </w:r>
      <w:proofErr w:type="spellStart"/>
      <w:r w:rsidRPr="008D3519">
        <w:rPr>
          <w:rFonts w:ascii="Arial" w:hAnsi="Arial" w:cs="Arial"/>
          <w:sz w:val="16"/>
          <w:szCs w:val="24"/>
          <w:lang w:val="fr-BE"/>
        </w:rPr>
        <w:t>Rev</w:t>
      </w:r>
      <w:proofErr w:type="spellEnd"/>
      <w:r w:rsidRPr="008D3519">
        <w:rPr>
          <w:rFonts w:ascii="Arial" w:hAnsi="Arial" w:cs="Arial"/>
          <w:sz w:val="16"/>
          <w:szCs w:val="24"/>
          <w:lang w:val="fr-BE"/>
        </w:rPr>
        <w:t xml:space="preserve">. </w:t>
      </w:r>
      <w:proofErr w:type="spellStart"/>
      <w:r w:rsidRPr="008D3519">
        <w:rPr>
          <w:rFonts w:ascii="Arial" w:hAnsi="Arial" w:cs="Arial"/>
          <w:sz w:val="16"/>
          <w:szCs w:val="24"/>
          <w:lang w:val="fr-BE"/>
        </w:rPr>
        <w:t>Aquac</w:t>
      </w:r>
      <w:proofErr w:type="spellEnd"/>
      <w:r w:rsidRPr="008D3519">
        <w:rPr>
          <w:rFonts w:ascii="Arial" w:hAnsi="Arial" w:cs="Arial"/>
          <w:sz w:val="16"/>
          <w:szCs w:val="24"/>
          <w:lang w:val="fr-BE"/>
        </w:rPr>
        <w:t xml:space="preserve">. </w:t>
      </w:r>
      <w:r w:rsidRPr="008D3519">
        <w:rPr>
          <w:rFonts w:ascii="Arial" w:hAnsi="Arial" w:cs="Arial"/>
          <w:sz w:val="16"/>
          <w:szCs w:val="24"/>
        </w:rPr>
        <w:t>12, 2212–2227 (2020).</w:t>
      </w:r>
    </w:p>
    <w:p w14:paraId="2492F557" w14:textId="30C7134E" w:rsidR="008D3519" w:rsidRPr="007B7544" w:rsidRDefault="008D3519" w:rsidP="008D3519">
      <w:pPr>
        <w:spacing w:after="0" w:line="240" w:lineRule="auto"/>
        <w:jc w:val="both"/>
        <w:rPr>
          <w:rFonts w:ascii="Arial" w:hAnsi="Arial" w:cs="Arial"/>
          <w:sz w:val="16"/>
          <w:szCs w:val="24"/>
          <w:lang w:val="fr-BE"/>
        </w:rPr>
      </w:pPr>
      <w:r w:rsidRPr="008D3519">
        <w:rPr>
          <w:rFonts w:ascii="Arial" w:hAnsi="Arial" w:cs="Arial"/>
          <w:sz w:val="16"/>
          <w:szCs w:val="24"/>
        </w:rPr>
        <w:t xml:space="preserve">10. Pryce, J., Royal, M., </w:t>
      </w:r>
      <w:proofErr w:type="spellStart"/>
      <w:r w:rsidRPr="008D3519">
        <w:rPr>
          <w:rFonts w:ascii="Arial" w:hAnsi="Arial" w:cs="Arial"/>
          <w:sz w:val="16"/>
          <w:szCs w:val="24"/>
        </w:rPr>
        <w:t>Garnsworthy</w:t>
      </w:r>
      <w:proofErr w:type="spellEnd"/>
      <w:r w:rsidRPr="008D3519">
        <w:rPr>
          <w:rFonts w:ascii="Arial" w:hAnsi="Arial" w:cs="Arial"/>
          <w:sz w:val="16"/>
          <w:szCs w:val="24"/>
        </w:rPr>
        <w:t xml:space="preserve">, P. &amp; Mao, I. </w:t>
      </w:r>
      <w:proofErr w:type="spellStart"/>
      <w:r w:rsidRPr="008D3519">
        <w:rPr>
          <w:rFonts w:ascii="Arial" w:hAnsi="Arial" w:cs="Arial"/>
          <w:sz w:val="16"/>
          <w:szCs w:val="24"/>
        </w:rPr>
        <w:t>Livest</w:t>
      </w:r>
      <w:proofErr w:type="spellEnd"/>
      <w:r w:rsidRPr="008D3519">
        <w:rPr>
          <w:rFonts w:ascii="Arial" w:hAnsi="Arial" w:cs="Arial"/>
          <w:sz w:val="16"/>
          <w:szCs w:val="24"/>
        </w:rPr>
        <w:t xml:space="preserve">. </w:t>
      </w:r>
      <w:r w:rsidRPr="007B7544">
        <w:rPr>
          <w:rFonts w:ascii="Arial" w:hAnsi="Arial" w:cs="Arial"/>
          <w:sz w:val="16"/>
          <w:szCs w:val="24"/>
          <w:lang w:val="fr-BE"/>
        </w:rPr>
        <w:t>Prod. Sci. 86, 125–135 (2004).</w:t>
      </w:r>
    </w:p>
    <w:p w14:paraId="34DAC44D" w14:textId="603C5FB7" w:rsidR="008D3519" w:rsidRPr="007B7544" w:rsidRDefault="008D3519" w:rsidP="008D3519">
      <w:pPr>
        <w:spacing w:after="0" w:line="240" w:lineRule="auto"/>
        <w:jc w:val="both"/>
        <w:rPr>
          <w:rFonts w:ascii="Arial" w:hAnsi="Arial" w:cs="Arial"/>
          <w:sz w:val="16"/>
          <w:szCs w:val="24"/>
          <w:lang w:val="fr-BE"/>
        </w:rPr>
      </w:pPr>
      <w:r w:rsidRPr="007B7544">
        <w:rPr>
          <w:rFonts w:ascii="Arial" w:hAnsi="Arial" w:cs="Arial"/>
          <w:sz w:val="16"/>
          <w:szCs w:val="24"/>
          <w:lang w:val="fr-BE"/>
        </w:rPr>
        <w:t>11. Rauw, W. M., Kanis, E., Noordhuizen-Stassen, E. N. &amp; Grommers, F. J. Livest. Prod. Sci. 56, 15–33 (1998).</w:t>
      </w:r>
    </w:p>
    <w:p w14:paraId="20635606" w14:textId="75D16DFA" w:rsidR="00AC035D" w:rsidRPr="007B7544" w:rsidRDefault="008D3519" w:rsidP="008D3519">
      <w:pPr>
        <w:spacing w:after="0" w:line="240" w:lineRule="auto"/>
        <w:jc w:val="both"/>
        <w:rPr>
          <w:rFonts w:ascii="Arial" w:hAnsi="Arial" w:cs="Arial"/>
          <w:sz w:val="24"/>
          <w:szCs w:val="24"/>
          <w:lang w:val="fr-BE"/>
        </w:rPr>
      </w:pPr>
      <w:r w:rsidRPr="007B7544">
        <w:rPr>
          <w:rFonts w:ascii="Arial" w:hAnsi="Arial" w:cs="Arial"/>
          <w:sz w:val="16"/>
          <w:szCs w:val="24"/>
          <w:lang w:val="fr-BE"/>
        </w:rPr>
        <w:t>12. Toomey, L., Lecocq, T., Pasquet, A. &amp; Fontaine, P. Aquaculture 530, 735807 (2021).</w:t>
      </w:r>
    </w:p>
    <w:sectPr w:rsidR="00AC035D" w:rsidRPr="007B7544" w:rsidSect="00784223">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8349" w14:textId="77777777" w:rsidR="00714F39" w:rsidRDefault="00714F39" w:rsidP="00184E48">
      <w:pPr>
        <w:spacing w:after="0" w:line="240" w:lineRule="auto"/>
      </w:pPr>
      <w:r>
        <w:separator/>
      </w:r>
    </w:p>
  </w:endnote>
  <w:endnote w:type="continuationSeparator" w:id="0">
    <w:p w14:paraId="796A516C" w14:textId="77777777" w:rsidR="00714F39" w:rsidRDefault="00714F39" w:rsidP="0018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6138"/>
      <w:docPartObj>
        <w:docPartGallery w:val="Page Numbers (Bottom of Page)"/>
        <w:docPartUnique/>
      </w:docPartObj>
    </w:sdtPr>
    <w:sdtEndPr>
      <w:rPr>
        <w:noProof/>
      </w:rPr>
    </w:sdtEndPr>
    <w:sdtContent>
      <w:p w14:paraId="55DB7C91" w14:textId="1ABCC090" w:rsidR="0095629D" w:rsidRDefault="0095629D">
        <w:pPr>
          <w:pStyle w:val="Fuzeile"/>
          <w:jc w:val="right"/>
        </w:pPr>
        <w:r>
          <w:fldChar w:fldCharType="begin"/>
        </w:r>
        <w:r>
          <w:instrText xml:space="preserve"> PAGE   \* MERGEFORMAT </w:instrText>
        </w:r>
        <w:r>
          <w:fldChar w:fldCharType="separate"/>
        </w:r>
        <w:r w:rsidR="001B6A5A">
          <w:rPr>
            <w:noProof/>
          </w:rPr>
          <w:t>1</w:t>
        </w:r>
        <w:r>
          <w:rPr>
            <w:noProof/>
          </w:rPr>
          <w:fldChar w:fldCharType="end"/>
        </w:r>
        <w:r>
          <w:rPr>
            <w:noProof/>
          </w:rPr>
          <w:t>/2</w:t>
        </w:r>
      </w:p>
    </w:sdtContent>
  </w:sdt>
  <w:p w14:paraId="6D7A11E7" w14:textId="5F85F6FB" w:rsidR="0095629D" w:rsidRPr="0095629D" w:rsidRDefault="0095629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B886" w14:textId="77777777" w:rsidR="00714F39" w:rsidRDefault="00714F39" w:rsidP="00184E48">
      <w:pPr>
        <w:spacing w:after="0" w:line="240" w:lineRule="auto"/>
      </w:pPr>
      <w:r>
        <w:separator/>
      </w:r>
    </w:p>
  </w:footnote>
  <w:footnote w:type="continuationSeparator" w:id="0">
    <w:p w14:paraId="497D2350" w14:textId="77777777" w:rsidR="00714F39" w:rsidRDefault="00714F39" w:rsidP="00184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1F23" w14:textId="74DABC04" w:rsidR="00184E48" w:rsidRDefault="007B7544" w:rsidP="00184E48">
    <w:pPr>
      <w:pStyle w:val="Kopfzeile"/>
      <w:jc w:val="center"/>
    </w:pPr>
    <w:r>
      <w:rPr>
        <w:noProof/>
        <w:lang w:val="fr-FR" w:eastAsia="fr-FR"/>
      </w:rPr>
      <w:drawing>
        <wp:anchor distT="0" distB="0" distL="114300" distR="114300" simplePos="0" relativeHeight="251661312" behindDoc="0" locked="0" layoutInCell="1" allowOverlap="1" wp14:anchorId="066BD28D" wp14:editId="56A47580">
          <wp:simplePos x="0" y="0"/>
          <wp:positionH relativeFrom="column">
            <wp:posOffset>4705350</wp:posOffset>
          </wp:positionH>
          <wp:positionV relativeFrom="paragraph">
            <wp:posOffset>-139700</wp:posOffset>
          </wp:positionV>
          <wp:extent cx="1074420" cy="588723"/>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74420" cy="588723"/>
                  </a:xfrm>
                  <a:prstGeom prst="rect">
                    <a:avLst/>
                  </a:prstGeom>
                </pic:spPr>
              </pic:pic>
            </a:graphicData>
          </a:graphic>
          <wp14:sizeRelH relativeFrom="margin">
            <wp14:pctWidth>0</wp14:pctWidth>
          </wp14:sizeRelH>
          <wp14:sizeRelV relativeFrom="margin">
            <wp14:pctHeight>0</wp14:pctHeight>
          </wp14:sizeRelV>
        </wp:anchor>
      </w:drawing>
    </w:r>
    <w:r w:rsidR="009957AB">
      <w:rPr>
        <w:noProof/>
        <w:lang w:val="fr-FR" w:eastAsia="fr-FR"/>
      </w:rPr>
      <w:drawing>
        <wp:inline distT="0" distB="0" distL="0" distR="0" wp14:anchorId="5ED47096" wp14:editId="16F0259A">
          <wp:extent cx="1619250" cy="607219"/>
          <wp:effectExtent l="0" t="0" r="0" b="2540"/>
          <wp:docPr id="3" name="Picture 3" descr="Lancement d'INRAE en Nouvelle-Aquitaine | INRAE INS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cement d'INRAE en Nouvelle-Aquitaine | INRAE INST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0423" cy="618909"/>
                  </a:xfrm>
                  <a:prstGeom prst="rect">
                    <a:avLst/>
                  </a:prstGeom>
                  <a:noFill/>
                  <a:ln>
                    <a:noFill/>
                  </a:ln>
                </pic:spPr>
              </pic:pic>
            </a:graphicData>
          </a:graphic>
        </wp:inline>
      </w:drawing>
    </w:r>
    <w:r w:rsidR="00184E48">
      <w:rPr>
        <w:noProof/>
        <w:lang w:val="fr-FR" w:eastAsia="fr-FR"/>
      </w:rPr>
      <w:drawing>
        <wp:anchor distT="0" distB="0" distL="114300" distR="114300" simplePos="0" relativeHeight="251659264" behindDoc="0" locked="0" layoutInCell="1" allowOverlap="1" wp14:anchorId="465B5DFD" wp14:editId="0B816512">
          <wp:simplePos x="0" y="0"/>
          <wp:positionH relativeFrom="margin">
            <wp:posOffset>5810250</wp:posOffset>
          </wp:positionH>
          <wp:positionV relativeFrom="paragraph">
            <wp:posOffset>-220345</wp:posOffset>
          </wp:positionV>
          <wp:extent cx="784860" cy="870133"/>
          <wp:effectExtent l="0" t="0" r="0" b="0"/>
          <wp:wrapNone/>
          <wp:docPr id="4" name="Image 4" descr="UNamur Logo — Université de Na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mur Logo — Université de Namur"/>
                  <pic:cNvPicPr>
                    <a:picLocks noChangeAspect="1" noChangeArrowheads="1"/>
                  </pic:cNvPicPr>
                </pic:nvPicPr>
                <pic:blipFill>
                  <a:blip r:embed="rId3" cstate="hqprint">
                    <a:extLst>
                      <a:ext uri="{28A0092B-C50C-407E-A947-70E740481C1C}">
                        <a14:useLocalDpi xmlns:a14="http://schemas.microsoft.com/office/drawing/2010/main" val="0"/>
                      </a:ext>
                    </a:extLst>
                  </a:blip>
                  <a:srcRect/>
                  <a:stretch>
                    <a:fillRect/>
                  </a:stretch>
                </pic:blipFill>
                <pic:spPr bwMode="auto">
                  <a:xfrm>
                    <a:off x="0" y="0"/>
                    <a:ext cx="784860" cy="870133"/>
                  </a:xfrm>
                  <a:prstGeom prst="rect">
                    <a:avLst/>
                  </a:prstGeom>
                  <a:noFill/>
                  <a:ln>
                    <a:noFill/>
                  </a:ln>
                </pic:spPr>
              </pic:pic>
            </a:graphicData>
          </a:graphic>
        </wp:anchor>
      </w:drawing>
    </w:r>
    <w:r w:rsidR="00184E48" w:rsidRPr="00774014">
      <w:rPr>
        <w:rFonts w:ascii="Times New Roman" w:eastAsia="Times New Roman" w:hAnsi="Times New Roman" w:cs="Times New Roman"/>
        <w:noProof/>
        <w:lang w:val="fr-FR" w:eastAsia="fr-FR"/>
      </w:rPr>
      <w:drawing>
        <wp:anchor distT="0" distB="0" distL="114300" distR="114300" simplePos="0" relativeHeight="251660288" behindDoc="0" locked="0" layoutInCell="1" allowOverlap="1" wp14:anchorId="28ED37DC" wp14:editId="22B53F83">
          <wp:simplePos x="0" y="0"/>
          <wp:positionH relativeFrom="column">
            <wp:posOffset>-209550</wp:posOffset>
          </wp:positionH>
          <wp:positionV relativeFrom="paragraph">
            <wp:posOffset>-134620</wp:posOffset>
          </wp:positionV>
          <wp:extent cx="1609725" cy="698500"/>
          <wp:effectExtent l="0" t="0" r="9525" b="6350"/>
          <wp:wrapNone/>
          <wp:docPr id="1" name="Image 1" descr="Résultat de recherche d'images pour &quot;sirena u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irena ul&quot;"/>
                  <pic:cNvPicPr>
                    <a:picLocks noChangeAspect="1" noChangeArrowheads="1"/>
                  </pic:cNvPicPr>
                </pic:nvPicPr>
                <pic:blipFill rotWithShape="1">
                  <a:blip r:embed="rId4">
                    <a:extLst>
                      <a:ext uri="{28A0092B-C50C-407E-A947-70E740481C1C}">
                        <a14:useLocalDpi xmlns:a14="http://schemas.microsoft.com/office/drawing/2010/main" val="0"/>
                      </a:ext>
                    </a:extLst>
                  </a:blip>
                  <a:srcRect r="42647"/>
                  <a:stretch/>
                </pic:blipFill>
                <pic:spPr bwMode="auto">
                  <a:xfrm>
                    <a:off x="0" y="0"/>
                    <a:ext cx="160972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B4"/>
    <w:rsid w:val="000065C9"/>
    <w:rsid w:val="00007A63"/>
    <w:rsid w:val="00012219"/>
    <w:rsid w:val="000123EF"/>
    <w:rsid w:val="00022A5A"/>
    <w:rsid w:val="00034F3D"/>
    <w:rsid w:val="000406DA"/>
    <w:rsid w:val="00056F0C"/>
    <w:rsid w:val="00083386"/>
    <w:rsid w:val="00084341"/>
    <w:rsid w:val="000B014F"/>
    <w:rsid w:val="000E6CBC"/>
    <w:rsid w:val="001116BD"/>
    <w:rsid w:val="00116A91"/>
    <w:rsid w:val="00121C0A"/>
    <w:rsid w:val="00122E30"/>
    <w:rsid w:val="00125807"/>
    <w:rsid w:val="00132714"/>
    <w:rsid w:val="00142EB9"/>
    <w:rsid w:val="00155F73"/>
    <w:rsid w:val="00166132"/>
    <w:rsid w:val="00184E48"/>
    <w:rsid w:val="001B6A5A"/>
    <w:rsid w:val="001C274A"/>
    <w:rsid w:val="001F5A74"/>
    <w:rsid w:val="002020B0"/>
    <w:rsid w:val="00207196"/>
    <w:rsid w:val="002259B6"/>
    <w:rsid w:val="0026390C"/>
    <w:rsid w:val="002D179A"/>
    <w:rsid w:val="002D6E5C"/>
    <w:rsid w:val="0034021F"/>
    <w:rsid w:val="00347CEC"/>
    <w:rsid w:val="00360184"/>
    <w:rsid w:val="0039003E"/>
    <w:rsid w:val="00390A71"/>
    <w:rsid w:val="003910D3"/>
    <w:rsid w:val="003A519D"/>
    <w:rsid w:val="003B3183"/>
    <w:rsid w:val="003C5F51"/>
    <w:rsid w:val="00440E36"/>
    <w:rsid w:val="00441801"/>
    <w:rsid w:val="00451815"/>
    <w:rsid w:val="004867BD"/>
    <w:rsid w:val="004B5A0B"/>
    <w:rsid w:val="004C7BF8"/>
    <w:rsid w:val="00521964"/>
    <w:rsid w:val="0055294A"/>
    <w:rsid w:val="00563A72"/>
    <w:rsid w:val="00571EC6"/>
    <w:rsid w:val="00573F71"/>
    <w:rsid w:val="005865F0"/>
    <w:rsid w:val="005876FE"/>
    <w:rsid w:val="005D6B3C"/>
    <w:rsid w:val="005E1456"/>
    <w:rsid w:val="005F4C6C"/>
    <w:rsid w:val="0065374F"/>
    <w:rsid w:val="00653C1E"/>
    <w:rsid w:val="00667970"/>
    <w:rsid w:val="00667AB6"/>
    <w:rsid w:val="006C46FD"/>
    <w:rsid w:val="006E1B63"/>
    <w:rsid w:val="00714F39"/>
    <w:rsid w:val="0072377E"/>
    <w:rsid w:val="0075167B"/>
    <w:rsid w:val="00754229"/>
    <w:rsid w:val="00756944"/>
    <w:rsid w:val="007765E4"/>
    <w:rsid w:val="00784223"/>
    <w:rsid w:val="007B09AD"/>
    <w:rsid w:val="007B7544"/>
    <w:rsid w:val="007D156C"/>
    <w:rsid w:val="007D1C82"/>
    <w:rsid w:val="007E775E"/>
    <w:rsid w:val="008215AD"/>
    <w:rsid w:val="0082630A"/>
    <w:rsid w:val="00862C50"/>
    <w:rsid w:val="008C7CE1"/>
    <w:rsid w:val="008D3519"/>
    <w:rsid w:val="008D585B"/>
    <w:rsid w:val="00931399"/>
    <w:rsid w:val="00933A40"/>
    <w:rsid w:val="009462CA"/>
    <w:rsid w:val="00952BA0"/>
    <w:rsid w:val="00954DFE"/>
    <w:rsid w:val="0095629D"/>
    <w:rsid w:val="009653D8"/>
    <w:rsid w:val="009729B2"/>
    <w:rsid w:val="009957AB"/>
    <w:rsid w:val="009C068A"/>
    <w:rsid w:val="009E0CB2"/>
    <w:rsid w:val="00A14946"/>
    <w:rsid w:val="00A20EEC"/>
    <w:rsid w:val="00A27F67"/>
    <w:rsid w:val="00A40002"/>
    <w:rsid w:val="00A60941"/>
    <w:rsid w:val="00A8004B"/>
    <w:rsid w:val="00AB51B4"/>
    <w:rsid w:val="00AC035D"/>
    <w:rsid w:val="00AC3DF2"/>
    <w:rsid w:val="00AE478F"/>
    <w:rsid w:val="00B11981"/>
    <w:rsid w:val="00B175C3"/>
    <w:rsid w:val="00B21479"/>
    <w:rsid w:val="00B34EF2"/>
    <w:rsid w:val="00B517AF"/>
    <w:rsid w:val="00BB7817"/>
    <w:rsid w:val="00BE5ADE"/>
    <w:rsid w:val="00BF0955"/>
    <w:rsid w:val="00BF7430"/>
    <w:rsid w:val="00C03488"/>
    <w:rsid w:val="00C319C5"/>
    <w:rsid w:val="00C31CDE"/>
    <w:rsid w:val="00C83EC6"/>
    <w:rsid w:val="00C84F4B"/>
    <w:rsid w:val="00CD2FED"/>
    <w:rsid w:val="00CE2A39"/>
    <w:rsid w:val="00CE6DD7"/>
    <w:rsid w:val="00CF5958"/>
    <w:rsid w:val="00D272E8"/>
    <w:rsid w:val="00D359B7"/>
    <w:rsid w:val="00D50BE7"/>
    <w:rsid w:val="00D55E23"/>
    <w:rsid w:val="00D60741"/>
    <w:rsid w:val="00D742F1"/>
    <w:rsid w:val="00DA7457"/>
    <w:rsid w:val="00DB434C"/>
    <w:rsid w:val="00DC54CF"/>
    <w:rsid w:val="00DD2DB4"/>
    <w:rsid w:val="00E43E3A"/>
    <w:rsid w:val="00E704F7"/>
    <w:rsid w:val="00E96525"/>
    <w:rsid w:val="00EC4C89"/>
    <w:rsid w:val="00F53ECB"/>
    <w:rsid w:val="00F61D97"/>
    <w:rsid w:val="00F65145"/>
    <w:rsid w:val="00F827BE"/>
    <w:rsid w:val="00F852C9"/>
    <w:rsid w:val="00F90385"/>
    <w:rsid w:val="00FC1461"/>
    <w:rsid w:val="00FC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1C963"/>
  <w15:chartTrackingRefBased/>
  <w15:docId w15:val="{42E811B2-5E9C-474F-A2A8-38EDBF68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1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11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5374F"/>
    <w:rPr>
      <w:sz w:val="16"/>
      <w:szCs w:val="16"/>
    </w:rPr>
  </w:style>
  <w:style w:type="paragraph" w:styleId="Kommentartext">
    <w:name w:val="annotation text"/>
    <w:basedOn w:val="Standard"/>
    <w:link w:val="KommentartextZchn"/>
    <w:uiPriority w:val="99"/>
    <w:semiHidden/>
    <w:unhideWhenUsed/>
    <w:rsid w:val="006537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374F"/>
    <w:rPr>
      <w:sz w:val="20"/>
      <w:szCs w:val="20"/>
    </w:rPr>
  </w:style>
  <w:style w:type="paragraph" w:styleId="Kommentarthema">
    <w:name w:val="annotation subject"/>
    <w:basedOn w:val="Kommentartext"/>
    <w:next w:val="Kommentartext"/>
    <w:link w:val="KommentarthemaZchn"/>
    <w:uiPriority w:val="99"/>
    <w:semiHidden/>
    <w:unhideWhenUsed/>
    <w:rsid w:val="0065374F"/>
    <w:rPr>
      <w:b/>
      <w:bCs/>
    </w:rPr>
  </w:style>
  <w:style w:type="character" w:customStyle="1" w:styleId="KommentarthemaZchn">
    <w:name w:val="Kommentarthema Zchn"/>
    <w:basedOn w:val="KommentartextZchn"/>
    <w:link w:val="Kommentarthema"/>
    <w:uiPriority w:val="99"/>
    <w:semiHidden/>
    <w:rsid w:val="0065374F"/>
    <w:rPr>
      <w:b/>
      <w:bCs/>
      <w:sz w:val="20"/>
      <w:szCs w:val="20"/>
    </w:rPr>
  </w:style>
  <w:style w:type="paragraph" w:styleId="Sprechblasentext">
    <w:name w:val="Balloon Text"/>
    <w:basedOn w:val="Standard"/>
    <w:link w:val="SprechblasentextZchn"/>
    <w:uiPriority w:val="99"/>
    <w:semiHidden/>
    <w:unhideWhenUsed/>
    <w:rsid w:val="006537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74F"/>
    <w:rPr>
      <w:rFonts w:ascii="Segoe UI" w:hAnsi="Segoe UI" w:cs="Segoe UI"/>
      <w:sz w:val="18"/>
      <w:szCs w:val="18"/>
    </w:rPr>
  </w:style>
  <w:style w:type="character" w:styleId="Hyperlink">
    <w:name w:val="Hyperlink"/>
    <w:basedOn w:val="Absatz-Standardschriftart"/>
    <w:uiPriority w:val="99"/>
    <w:unhideWhenUsed/>
    <w:rsid w:val="00BF7430"/>
    <w:rPr>
      <w:color w:val="0563C1" w:themeColor="hyperlink"/>
      <w:u w:val="single"/>
    </w:rPr>
  </w:style>
  <w:style w:type="character" w:customStyle="1" w:styleId="UnresolvedMention1">
    <w:name w:val="Unresolved Mention1"/>
    <w:basedOn w:val="Absatz-Standardschriftart"/>
    <w:uiPriority w:val="99"/>
    <w:semiHidden/>
    <w:unhideWhenUsed/>
    <w:rsid w:val="00BF7430"/>
    <w:rPr>
      <w:color w:val="605E5C"/>
      <w:shd w:val="clear" w:color="auto" w:fill="E1DFDD"/>
    </w:rPr>
  </w:style>
  <w:style w:type="paragraph" w:styleId="Kopfzeile">
    <w:name w:val="header"/>
    <w:basedOn w:val="Standard"/>
    <w:link w:val="KopfzeileZchn"/>
    <w:uiPriority w:val="99"/>
    <w:unhideWhenUsed/>
    <w:rsid w:val="00184E4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84E48"/>
  </w:style>
  <w:style w:type="paragraph" w:styleId="Fuzeile">
    <w:name w:val="footer"/>
    <w:basedOn w:val="Standard"/>
    <w:link w:val="FuzeileZchn"/>
    <w:uiPriority w:val="99"/>
    <w:unhideWhenUsed/>
    <w:rsid w:val="00184E4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84E48"/>
  </w:style>
  <w:style w:type="character" w:customStyle="1" w:styleId="berschrift1Zchn">
    <w:name w:val="Überschrift 1 Zchn"/>
    <w:basedOn w:val="Absatz-Standardschriftart"/>
    <w:link w:val="berschrift1"/>
    <w:uiPriority w:val="9"/>
    <w:rsid w:val="007D156C"/>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E0CB2"/>
    <w:pPr>
      <w:ind w:left="720"/>
      <w:contextualSpacing/>
    </w:pPr>
  </w:style>
  <w:style w:type="character" w:customStyle="1" w:styleId="berschrift3Zchn">
    <w:name w:val="Überschrift 3 Zchn"/>
    <w:basedOn w:val="Absatz-Standardschriftart"/>
    <w:link w:val="berschrift3"/>
    <w:uiPriority w:val="9"/>
    <w:semiHidden/>
    <w:rsid w:val="001116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1157">
      <w:bodyDiv w:val="1"/>
      <w:marLeft w:val="0"/>
      <w:marRight w:val="0"/>
      <w:marTop w:val="0"/>
      <w:marBottom w:val="0"/>
      <w:divBdr>
        <w:top w:val="none" w:sz="0" w:space="0" w:color="auto"/>
        <w:left w:val="none" w:sz="0" w:space="0" w:color="auto"/>
        <w:bottom w:val="none" w:sz="0" w:space="0" w:color="auto"/>
        <w:right w:val="none" w:sz="0" w:space="0" w:color="auto"/>
      </w:divBdr>
      <w:divsChild>
        <w:div w:id="1442071701">
          <w:marLeft w:val="0"/>
          <w:marRight w:val="0"/>
          <w:marTop w:val="0"/>
          <w:marBottom w:val="0"/>
          <w:divBdr>
            <w:top w:val="none" w:sz="0" w:space="0" w:color="auto"/>
            <w:left w:val="none" w:sz="0" w:space="0" w:color="auto"/>
            <w:bottom w:val="none" w:sz="0" w:space="0" w:color="auto"/>
            <w:right w:val="none" w:sz="0" w:space="0" w:color="auto"/>
          </w:divBdr>
        </w:div>
        <w:div w:id="1936671599">
          <w:marLeft w:val="0"/>
          <w:marRight w:val="0"/>
          <w:marTop w:val="0"/>
          <w:marBottom w:val="0"/>
          <w:divBdr>
            <w:top w:val="none" w:sz="0" w:space="0" w:color="auto"/>
            <w:left w:val="none" w:sz="0" w:space="0" w:color="auto"/>
            <w:bottom w:val="none" w:sz="0" w:space="0" w:color="auto"/>
            <w:right w:val="none" w:sz="0" w:space="0" w:color="auto"/>
          </w:divBdr>
          <w:divsChild>
            <w:div w:id="1226255586">
              <w:marLeft w:val="0"/>
              <w:marRight w:val="0"/>
              <w:marTop w:val="0"/>
              <w:marBottom w:val="0"/>
              <w:divBdr>
                <w:top w:val="none" w:sz="0" w:space="0" w:color="auto"/>
                <w:left w:val="none" w:sz="0" w:space="0" w:color="auto"/>
                <w:bottom w:val="none" w:sz="0" w:space="0" w:color="auto"/>
                <w:right w:val="none" w:sz="0" w:space="0" w:color="auto"/>
              </w:divBdr>
              <w:divsChild>
                <w:div w:id="98405041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6878257">
      <w:bodyDiv w:val="1"/>
      <w:marLeft w:val="0"/>
      <w:marRight w:val="0"/>
      <w:marTop w:val="0"/>
      <w:marBottom w:val="0"/>
      <w:divBdr>
        <w:top w:val="none" w:sz="0" w:space="0" w:color="auto"/>
        <w:left w:val="none" w:sz="0" w:space="0" w:color="auto"/>
        <w:bottom w:val="none" w:sz="0" w:space="0" w:color="auto"/>
        <w:right w:val="none" w:sz="0" w:space="0" w:color="auto"/>
      </w:divBdr>
    </w:div>
    <w:div w:id="860751549">
      <w:bodyDiv w:val="1"/>
      <w:marLeft w:val="0"/>
      <w:marRight w:val="0"/>
      <w:marTop w:val="0"/>
      <w:marBottom w:val="0"/>
      <w:divBdr>
        <w:top w:val="none" w:sz="0" w:space="0" w:color="auto"/>
        <w:left w:val="none" w:sz="0" w:space="0" w:color="auto"/>
        <w:bottom w:val="none" w:sz="0" w:space="0" w:color="auto"/>
        <w:right w:val="none" w:sz="0" w:space="0" w:color="auto"/>
      </w:divBdr>
    </w:div>
    <w:div w:id="1494027557">
      <w:bodyDiv w:val="1"/>
      <w:marLeft w:val="0"/>
      <w:marRight w:val="0"/>
      <w:marTop w:val="0"/>
      <w:marBottom w:val="0"/>
      <w:divBdr>
        <w:top w:val="none" w:sz="0" w:space="0" w:color="auto"/>
        <w:left w:val="none" w:sz="0" w:space="0" w:color="auto"/>
        <w:bottom w:val="none" w:sz="0" w:space="0" w:color="auto"/>
        <w:right w:val="none" w:sz="0" w:space="0" w:color="auto"/>
      </w:divBdr>
    </w:div>
    <w:div w:id="16312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lecocq@univ-lorrai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4DB5-1CE4-42AD-814B-FD00EE4F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6873</Words>
  <Characters>39178</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Lecocq</dc:creator>
  <cp:keywords/>
  <dc:description/>
  <cp:lastModifiedBy>Carolin Mayer</cp:lastModifiedBy>
  <cp:revision>3</cp:revision>
  <dcterms:created xsi:type="dcterms:W3CDTF">2021-07-07T08:05:00Z</dcterms:created>
  <dcterms:modified xsi:type="dcterms:W3CDTF">2021-07-07T08:08:00Z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http://www.zotero.org/styles/aquatic-ecology</vt:lpwstr>
  </property>
  <property fmtid="{D5CDD505-2E9C-101B-9397-08002B2CF9AE}" pid="5" name="Mendeley Recent Style Name 1_1">
    <vt:lpwstr>Aquatic Ecology</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http://www.zotero.org/styles/fish-and-fisheries</vt:lpwstr>
  </property>
  <property fmtid="{D5CDD505-2E9C-101B-9397-08002B2CF9AE}" pid="11" name="Mendeley Recent Style Name 4_1">
    <vt:lpwstr>Fish and Fisheries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http://www.zotero.org/styles/journal-of-separation-science</vt:lpwstr>
  </property>
  <property fmtid="{D5CDD505-2E9C-101B-9397-08002B2CF9AE}" pid="15" name="Mendeley Recent Style Name 6_1">
    <vt:lpwstr>Journal of Separation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d9c70656-ce37-370f-b6c0-11d027a7cb39</vt:lpwstr>
  </property>
</Properties>
</file>